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62" w:type="dxa"/>
        <w:tblLook w:val="04A0" w:firstRow="1" w:lastRow="0" w:firstColumn="1" w:lastColumn="0" w:noHBand="0" w:noVBand="1"/>
      </w:tblPr>
      <w:tblGrid>
        <w:gridCol w:w="914"/>
        <w:gridCol w:w="976"/>
        <w:gridCol w:w="3075"/>
        <w:gridCol w:w="83"/>
        <w:gridCol w:w="3502"/>
        <w:gridCol w:w="2275"/>
        <w:gridCol w:w="695"/>
      </w:tblGrid>
      <w:tr w:rsidR="00E72243" w:rsidTr="00E72243">
        <w:trPr>
          <w:gridBefore w:val="1"/>
          <w:gridAfter w:val="1"/>
          <w:wBefore w:w="914" w:type="dxa"/>
          <w:wAfter w:w="695" w:type="dxa"/>
        </w:trPr>
        <w:tc>
          <w:tcPr>
            <w:tcW w:w="9911" w:type="dxa"/>
            <w:gridSpan w:val="5"/>
            <w:tcBorders>
              <w:top w:val="nil"/>
              <w:left w:val="nil"/>
              <w:bottom w:val="nil"/>
              <w:right w:val="nil"/>
            </w:tcBorders>
          </w:tcPr>
          <w:p w:rsidR="00E72243" w:rsidRDefault="00E72243" w:rsidP="009B6768">
            <w:pPr>
              <w:jc w:val="center"/>
            </w:pPr>
            <w:bookmarkStart w:id="0" w:name="_GoBack"/>
            <w:bookmarkEnd w:id="0"/>
            <w:r>
              <w:rPr>
                <w:noProof/>
              </w:rPr>
              <w:drawing>
                <wp:inline distT="0" distB="0" distL="0" distR="0" wp14:anchorId="1EEB2090" wp14:editId="3D4CE9E3">
                  <wp:extent cx="6010275" cy="1466850"/>
                  <wp:effectExtent l="0" t="0" r="9525" b="0"/>
                  <wp:docPr id="3" name="Picture 3" descr="C:\Users\jtavano\AppData\Local\Microsoft\Windows\Temporary Internet Files\Content.Outlook\FHTGW1N9\SuperCon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avano\AppData\Local\Microsoft\Windows\Temporary Internet Files\Content.Outlook\FHTGW1N9\SuperCon 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466850"/>
                          </a:xfrm>
                          <a:prstGeom prst="rect">
                            <a:avLst/>
                          </a:prstGeom>
                          <a:noFill/>
                          <a:ln>
                            <a:noFill/>
                          </a:ln>
                        </pic:spPr>
                      </pic:pic>
                    </a:graphicData>
                  </a:graphic>
                </wp:inline>
              </w:drawing>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rPr>
                <w:sz w:val="20"/>
                <w:szCs w:val="20"/>
              </w:rPr>
            </w:pPr>
            <w:r w:rsidRPr="00935BB4">
              <w:rPr>
                <w:sz w:val="20"/>
                <w:szCs w:val="20"/>
              </w:rPr>
              <w:t>7:30am – 8:15am</w:t>
            </w:r>
          </w:p>
        </w:tc>
        <w:tc>
          <w:tcPr>
            <w:tcW w:w="9630" w:type="dxa"/>
            <w:gridSpan w:val="5"/>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jc w:val="center"/>
              <w:rPr>
                <w:sz w:val="20"/>
                <w:szCs w:val="20"/>
              </w:rPr>
            </w:pPr>
            <w:r w:rsidRPr="00935BB4">
              <w:rPr>
                <w:sz w:val="20"/>
                <w:szCs w:val="20"/>
              </w:rPr>
              <w:t>Registration, Continental Breakfast and Exhibit Hall</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rPr>
                <w:sz w:val="20"/>
                <w:szCs w:val="20"/>
              </w:rPr>
            </w:pPr>
            <w:r w:rsidRPr="00935BB4">
              <w:rPr>
                <w:sz w:val="20"/>
                <w:szCs w:val="20"/>
              </w:rPr>
              <w:t>8:15am - 8:30am</w:t>
            </w:r>
          </w:p>
        </w:tc>
        <w:tc>
          <w:tcPr>
            <w:tcW w:w="9630" w:type="dxa"/>
            <w:gridSpan w:val="5"/>
            <w:vMerge w:val="restart"/>
            <w:tcBorders>
              <w:top w:val="single" w:sz="4" w:space="0" w:color="auto"/>
              <w:left w:val="single" w:sz="4" w:space="0" w:color="auto"/>
              <w:bottom w:val="single" w:sz="4" w:space="0" w:color="auto"/>
              <w:right w:val="single" w:sz="4" w:space="0" w:color="auto"/>
            </w:tcBorders>
            <w:hideMark/>
          </w:tcPr>
          <w:p w:rsidR="00D35B66" w:rsidRPr="00935BB4" w:rsidRDefault="00114FE6" w:rsidP="00114FE6">
            <w:pPr>
              <w:spacing w:after="0" w:line="240" w:lineRule="auto"/>
              <w:jc w:val="center"/>
              <w:rPr>
                <w:sz w:val="20"/>
                <w:szCs w:val="20"/>
                <w:u w:val="single"/>
              </w:rPr>
            </w:pPr>
            <w:r w:rsidRPr="00935BB4">
              <w:rPr>
                <w:sz w:val="20"/>
                <w:szCs w:val="20"/>
                <w:u w:val="single"/>
              </w:rPr>
              <w:t>Opening Remarks</w:t>
            </w:r>
            <w:r w:rsidR="00607EE2" w:rsidRPr="00935BB4">
              <w:rPr>
                <w:sz w:val="20"/>
                <w:szCs w:val="20"/>
                <w:u w:val="single"/>
              </w:rPr>
              <w:t xml:space="preserve"> </w:t>
            </w:r>
          </w:p>
          <w:p w:rsidR="00D35B66" w:rsidRPr="00935BB4" w:rsidRDefault="00D35B66" w:rsidP="00114FE6">
            <w:pPr>
              <w:spacing w:after="0" w:line="240" w:lineRule="auto"/>
              <w:jc w:val="center"/>
              <w:rPr>
                <w:b/>
                <w:sz w:val="20"/>
                <w:szCs w:val="20"/>
              </w:rPr>
            </w:pPr>
            <w:r w:rsidRPr="00935BB4">
              <w:rPr>
                <w:b/>
                <w:sz w:val="20"/>
                <w:szCs w:val="20"/>
              </w:rPr>
              <w:t>Welcome – Clifford Sandsmark, SPHR, President, NOARK</w:t>
            </w:r>
          </w:p>
          <w:p w:rsidR="00D35B66" w:rsidRPr="00935BB4" w:rsidRDefault="00D35B66" w:rsidP="00114FE6">
            <w:pPr>
              <w:spacing w:after="0" w:line="240" w:lineRule="auto"/>
              <w:jc w:val="center"/>
              <w:rPr>
                <w:b/>
                <w:sz w:val="20"/>
                <w:szCs w:val="20"/>
              </w:rPr>
            </w:pPr>
            <w:r w:rsidRPr="00935BB4">
              <w:rPr>
                <w:b/>
                <w:sz w:val="20"/>
                <w:szCs w:val="20"/>
              </w:rPr>
              <w:t>The Importance of Workforce Development</w:t>
            </w:r>
            <w:r w:rsidR="009D7461" w:rsidRPr="00935BB4">
              <w:rPr>
                <w:b/>
                <w:sz w:val="20"/>
                <w:szCs w:val="20"/>
              </w:rPr>
              <w:t xml:space="preserve"> in Our Community</w:t>
            </w:r>
            <w:r w:rsidRPr="00935BB4">
              <w:rPr>
                <w:b/>
                <w:sz w:val="20"/>
                <w:szCs w:val="20"/>
              </w:rPr>
              <w:t xml:space="preserve"> – Cody Ward, PHR, Chair Workforce Readiness Committee, NOARK</w:t>
            </w:r>
          </w:p>
          <w:p w:rsidR="00D35B66" w:rsidRPr="00935BB4" w:rsidRDefault="00D35B66" w:rsidP="00114FE6">
            <w:pPr>
              <w:spacing w:after="0" w:line="240" w:lineRule="auto"/>
              <w:jc w:val="center"/>
              <w:rPr>
                <w:b/>
                <w:sz w:val="20"/>
                <w:szCs w:val="20"/>
              </w:rPr>
            </w:pPr>
            <w:r w:rsidRPr="00935BB4">
              <w:rPr>
                <w:b/>
                <w:sz w:val="20"/>
                <w:szCs w:val="20"/>
              </w:rPr>
              <w:t>Introductions – Judith Tavano, SPHR, NOARK SuperCon Chair</w:t>
            </w:r>
          </w:p>
          <w:p w:rsidR="00611B33" w:rsidRPr="00935BB4" w:rsidRDefault="00611B33" w:rsidP="00114FE6">
            <w:pPr>
              <w:spacing w:after="0" w:line="240" w:lineRule="auto"/>
              <w:jc w:val="center"/>
              <w:rPr>
                <w:sz w:val="20"/>
                <w:szCs w:val="20"/>
                <w:u w:val="single"/>
              </w:rPr>
            </w:pPr>
          </w:p>
          <w:p w:rsidR="00D35B66" w:rsidRPr="00935BB4" w:rsidRDefault="00D35B66" w:rsidP="00114FE6">
            <w:pPr>
              <w:spacing w:after="0" w:line="240" w:lineRule="auto"/>
              <w:jc w:val="center"/>
              <w:rPr>
                <w:sz w:val="20"/>
                <w:szCs w:val="20"/>
                <w:u w:val="single"/>
              </w:rPr>
            </w:pPr>
            <w:r w:rsidRPr="00935BB4">
              <w:rPr>
                <w:sz w:val="20"/>
                <w:szCs w:val="20"/>
                <w:u w:val="single"/>
              </w:rPr>
              <w:t>Special Session</w:t>
            </w:r>
          </w:p>
          <w:p w:rsidR="00DA31B3" w:rsidRPr="00935BB4" w:rsidRDefault="00114FE6" w:rsidP="00114FE6">
            <w:pPr>
              <w:spacing w:after="0" w:line="240" w:lineRule="auto"/>
              <w:jc w:val="center"/>
              <w:rPr>
                <w:b/>
                <w:sz w:val="20"/>
                <w:szCs w:val="20"/>
              </w:rPr>
            </w:pPr>
            <w:r w:rsidRPr="00935BB4">
              <w:rPr>
                <w:b/>
                <w:sz w:val="20"/>
                <w:szCs w:val="20"/>
                <w:u w:val="single"/>
              </w:rPr>
              <w:t>50</w:t>
            </w:r>
            <w:r w:rsidRPr="00935BB4">
              <w:rPr>
                <w:b/>
                <w:sz w:val="20"/>
                <w:szCs w:val="20"/>
                <w:u w:val="single"/>
                <w:vertAlign w:val="superscript"/>
              </w:rPr>
              <w:t>th</w:t>
            </w:r>
            <w:r w:rsidRPr="00935BB4">
              <w:rPr>
                <w:b/>
                <w:sz w:val="20"/>
                <w:szCs w:val="20"/>
                <w:u w:val="single"/>
              </w:rPr>
              <w:t xml:space="preserve"> Anniversary of Title VII and Why It is Important to All of Us</w:t>
            </w:r>
          </w:p>
          <w:p w:rsidR="00114FE6" w:rsidRPr="00935BB4" w:rsidRDefault="00114FE6" w:rsidP="00114FE6">
            <w:pPr>
              <w:spacing w:after="0" w:line="240" w:lineRule="auto"/>
              <w:jc w:val="center"/>
              <w:rPr>
                <w:b/>
                <w:sz w:val="20"/>
                <w:szCs w:val="20"/>
              </w:rPr>
            </w:pPr>
            <w:r w:rsidRPr="00935BB4">
              <w:rPr>
                <w:b/>
                <w:sz w:val="20"/>
                <w:szCs w:val="20"/>
              </w:rPr>
              <w:t xml:space="preserve">Arthur </w:t>
            </w:r>
            <w:r w:rsidR="009D7461" w:rsidRPr="00935BB4">
              <w:rPr>
                <w:b/>
                <w:sz w:val="20"/>
                <w:szCs w:val="20"/>
              </w:rPr>
              <w:t xml:space="preserve">T. </w:t>
            </w:r>
            <w:r w:rsidRPr="00935BB4">
              <w:rPr>
                <w:b/>
                <w:sz w:val="20"/>
                <w:szCs w:val="20"/>
              </w:rPr>
              <w:t>Matthews</w:t>
            </w:r>
            <w:r w:rsidR="00DA31B3" w:rsidRPr="00935BB4">
              <w:rPr>
                <w:b/>
                <w:sz w:val="20"/>
                <w:szCs w:val="20"/>
              </w:rPr>
              <w:t xml:space="preserve">, J.D., </w:t>
            </w:r>
            <w:r w:rsidR="009D7461" w:rsidRPr="00935BB4">
              <w:rPr>
                <w:b/>
                <w:sz w:val="20"/>
                <w:szCs w:val="20"/>
              </w:rPr>
              <w:t>Visiting Professor, University of Arkansas Sam M. Walton College of Business</w:t>
            </w:r>
            <w:r w:rsidR="00D35B66" w:rsidRPr="00935BB4">
              <w:rPr>
                <w:b/>
                <w:sz w:val="20"/>
                <w:szCs w:val="20"/>
              </w:rPr>
              <w:t xml:space="preserve"> </w:t>
            </w:r>
          </w:p>
          <w:p w:rsidR="00BC5837" w:rsidRPr="00935BB4" w:rsidRDefault="00BC5837" w:rsidP="00BC5837">
            <w:pPr>
              <w:spacing w:after="0" w:line="240" w:lineRule="auto"/>
              <w:jc w:val="both"/>
              <w:rPr>
                <w:rFonts w:cs="Arial"/>
                <w:sz w:val="20"/>
                <w:szCs w:val="20"/>
              </w:rPr>
            </w:pPr>
            <w:r w:rsidRPr="00935BB4">
              <w:rPr>
                <w:rFonts w:cs="Arial"/>
                <w:sz w:val="20"/>
                <w:szCs w:val="20"/>
              </w:rPr>
              <w:t>Fifty years has passed since the passing of the Civil Rights Act of 1964 and the enactment of Title VII.  This landmark piece of legislation changed the workplace in so many ways that to younger workers, today’s workplace seems to be “just the way things are”.  Not so.  There was a time when members of what we now call protected classes were discriminated against in hiring, promotion, discipline and training. We’ve come a long way in fifty years; but it was not an easy way.  This presentation will retrace our steps through fifty years of equal opportunity in the workplace, highlighting what we have to celebrate and reminding us of what we have yet accomplish.</w:t>
            </w:r>
          </w:p>
          <w:p w:rsidR="00611B33" w:rsidRPr="00935BB4" w:rsidRDefault="00611B33" w:rsidP="00BC5837">
            <w:pPr>
              <w:spacing w:after="0" w:line="240" w:lineRule="auto"/>
              <w:jc w:val="center"/>
              <w:rPr>
                <w:sz w:val="20"/>
                <w:szCs w:val="20"/>
                <w:u w:val="single"/>
              </w:rPr>
            </w:pPr>
          </w:p>
          <w:p w:rsidR="000D5D50" w:rsidRPr="00935BB4" w:rsidRDefault="00114FE6" w:rsidP="00BC5837">
            <w:pPr>
              <w:spacing w:after="0" w:line="240" w:lineRule="auto"/>
              <w:jc w:val="center"/>
              <w:rPr>
                <w:sz w:val="20"/>
                <w:szCs w:val="20"/>
              </w:rPr>
            </w:pPr>
            <w:r w:rsidRPr="00935BB4">
              <w:rPr>
                <w:sz w:val="20"/>
                <w:szCs w:val="20"/>
                <w:u w:val="single"/>
              </w:rPr>
              <w:t>Plenary Session</w:t>
            </w:r>
            <w:r w:rsidRPr="00935BB4">
              <w:rPr>
                <w:sz w:val="20"/>
                <w:szCs w:val="20"/>
              </w:rPr>
              <w:t>:</w:t>
            </w:r>
          </w:p>
          <w:p w:rsidR="00DA31B3" w:rsidRPr="00935BB4" w:rsidRDefault="001F7C6E" w:rsidP="00BC5837">
            <w:pPr>
              <w:spacing w:after="0" w:line="240" w:lineRule="auto"/>
              <w:jc w:val="center"/>
              <w:rPr>
                <w:b/>
                <w:i/>
                <w:sz w:val="20"/>
                <w:szCs w:val="20"/>
              </w:rPr>
            </w:pPr>
            <w:r w:rsidRPr="00935BB4">
              <w:rPr>
                <w:b/>
                <w:sz w:val="20"/>
                <w:szCs w:val="20"/>
                <w:u w:val="single"/>
              </w:rPr>
              <w:t>No More Bullies in the Workplace: a Strategic Imper</w:t>
            </w:r>
            <w:r w:rsidR="00DA31B3" w:rsidRPr="00935BB4">
              <w:rPr>
                <w:b/>
                <w:sz w:val="20"/>
                <w:szCs w:val="20"/>
                <w:u w:val="single"/>
              </w:rPr>
              <w:t>ative for Organizational Leaders</w:t>
            </w:r>
          </w:p>
          <w:p w:rsidR="000D5D50" w:rsidRPr="00935BB4" w:rsidRDefault="00BC5837" w:rsidP="00BC5837">
            <w:pPr>
              <w:spacing w:after="0" w:line="240" w:lineRule="auto"/>
              <w:jc w:val="center"/>
              <w:rPr>
                <w:b/>
                <w:sz w:val="20"/>
                <w:szCs w:val="20"/>
              </w:rPr>
            </w:pPr>
            <w:r w:rsidRPr="00935BB4">
              <w:rPr>
                <w:b/>
                <w:sz w:val="20"/>
                <w:szCs w:val="20"/>
              </w:rPr>
              <w:t xml:space="preserve">Evelyne Matthews, </w:t>
            </w:r>
            <w:r w:rsidR="009D7461" w:rsidRPr="00935BB4">
              <w:rPr>
                <w:b/>
                <w:sz w:val="20"/>
                <w:szCs w:val="20"/>
              </w:rPr>
              <w:t>CEO</w:t>
            </w:r>
            <w:r w:rsidRPr="00935BB4">
              <w:rPr>
                <w:b/>
                <w:sz w:val="20"/>
                <w:szCs w:val="20"/>
              </w:rPr>
              <w:t>, Matthews &amp; Matthews Consulting</w:t>
            </w:r>
            <w:r w:rsidR="009D7461" w:rsidRPr="00935BB4">
              <w:rPr>
                <w:b/>
                <w:sz w:val="20"/>
                <w:szCs w:val="20"/>
              </w:rPr>
              <w:t xml:space="preserve"> aka diversityofficers.com</w:t>
            </w:r>
          </w:p>
          <w:p w:rsidR="007C459E" w:rsidRDefault="00BC5837" w:rsidP="007C459E">
            <w:pPr>
              <w:spacing w:after="0" w:line="240" w:lineRule="auto"/>
              <w:rPr>
                <w:sz w:val="20"/>
                <w:szCs w:val="20"/>
              </w:rPr>
            </w:pPr>
            <w:r w:rsidRPr="00935BB4">
              <w:rPr>
                <w:sz w:val="20"/>
                <w:szCs w:val="20"/>
              </w:rPr>
              <w:t xml:space="preserve">Combating bullying in the workplace is a strategic imperative.  Workplace bullying costs money, productivity, jobs, and in some cases; lives.  Organizations can no longer turn a blind eye to the pernicious danger inherent in allowing workplace bullying to go unchecked.  Supervisors and managers need to take a leading role in proactively spearheading an overall awareness process around bullying prevention, recognition and correction. </w:t>
            </w:r>
            <w:r w:rsidR="007C459E" w:rsidRPr="00935BB4">
              <w:rPr>
                <w:sz w:val="20"/>
                <w:szCs w:val="20"/>
              </w:rPr>
              <w:t>Using real workplace examples and scenarios, this session will explore the myriad forms of bullying (emotional, psychological, positional) that are perpetrated often with or without regard to race, color, age, national origin, gender, sexual orientation, sexual identity, disability or any other dimension that makes up who we are, and empower participants to be able to identify and address the vital signs that may exist in a workplace bullying environment.</w:t>
            </w:r>
          </w:p>
          <w:p w:rsidR="008B08D7" w:rsidRPr="00935BB4" w:rsidRDefault="008B08D7" w:rsidP="007C459E">
            <w:pPr>
              <w:spacing w:after="0" w:line="240" w:lineRule="auto"/>
              <w:rPr>
                <w:sz w:val="20"/>
                <w:szCs w:val="20"/>
              </w:rPr>
            </w:pPr>
          </w:p>
          <w:p w:rsidR="00114FE6" w:rsidRPr="00935BB4" w:rsidRDefault="00114FE6" w:rsidP="007C459E">
            <w:pPr>
              <w:spacing w:after="0" w:line="240" w:lineRule="auto"/>
              <w:jc w:val="center"/>
              <w:rPr>
                <w:sz w:val="20"/>
                <w:szCs w:val="20"/>
              </w:rPr>
            </w:pPr>
            <w:r w:rsidRPr="00935BB4">
              <w:rPr>
                <w:sz w:val="20"/>
                <w:szCs w:val="20"/>
              </w:rPr>
              <w:t>Break and Exhibit Hall</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tcPr>
          <w:p w:rsidR="00D35B66" w:rsidRPr="00935BB4" w:rsidRDefault="00D35B66" w:rsidP="00114FE6">
            <w:pPr>
              <w:spacing w:after="0" w:line="240" w:lineRule="auto"/>
              <w:rPr>
                <w:sz w:val="20"/>
                <w:szCs w:val="20"/>
              </w:rPr>
            </w:pPr>
          </w:p>
          <w:p w:rsidR="00D35B66" w:rsidRPr="00935BB4" w:rsidRDefault="00D35B66" w:rsidP="00114FE6">
            <w:pPr>
              <w:spacing w:after="0" w:line="240" w:lineRule="auto"/>
              <w:rPr>
                <w:sz w:val="20"/>
                <w:szCs w:val="20"/>
              </w:rPr>
            </w:pPr>
          </w:p>
          <w:p w:rsidR="00D35B66" w:rsidRPr="00935BB4" w:rsidRDefault="00D35B66" w:rsidP="00114FE6">
            <w:pPr>
              <w:spacing w:after="0" w:line="240" w:lineRule="auto"/>
              <w:rPr>
                <w:sz w:val="20"/>
                <w:szCs w:val="20"/>
              </w:rPr>
            </w:pPr>
          </w:p>
          <w:p w:rsidR="007C459E" w:rsidRPr="00935BB4" w:rsidRDefault="007C459E" w:rsidP="00114FE6">
            <w:pPr>
              <w:spacing w:after="0" w:line="240" w:lineRule="auto"/>
              <w:rPr>
                <w:sz w:val="20"/>
                <w:szCs w:val="20"/>
              </w:rPr>
            </w:pPr>
          </w:p>
          <w:p w:rsidR="008B08D7" w:rsidRDefault="008B08D7" w:rsidP="00114FE6">
            <w:pPr>
              <w:spacing w:after="0" w:line="240" w:lineRule="auto"/>
              <w:rPr>
                <w:sz w:val="20"/>
                <w:szCs w:val="20"/>
              </w:rPr>
            </w:pPr>
          </w:p>
          <w:p w:rsidR="00114FE6" w:rsidRPr="00935BB4" w:rsidRDefault="00114FE6" w:rsidP="00114FE6">
            <w:pPr>
              <w:spacing w:after="0" w:line="240" w:lineRule="auto"/>
              <w:rPr>
                <w:sz w:val="20"/>
                <w:szCs w:val="20"/>
              </w:rPr>
            </w:pPr>
            <w:r w:rsidRPr="00935BB4">
              <w:rPr>
                <w:sz w:val="20"/>
                <w:szCs w:val="20"/>
              </w:rPr>
              <w:t>8:30am – 9:15am</w:t>
            </w:r>
          </w:p>
        </w:tc>
        <w:tc>
          <w:tcPr>
            <w:tcW w:w="9630" w:type="dxa"/>
            <w:gridSpan w:val="5"/>
            <w:vMerge/>
            <w:tcBorders>
              <w:top w:val="single" w:sz="4" w:space="0" w:color="auto"/>
              <w:left w:val="single" w:sz="4" w:space="0" w:color="auto"/>
              <w:bottom w:val="single" w:sz="4" w:space="0" w:color="auto"/>
              <w:right w:val="single" w:sz="4" w:space="0" w:color="auto"/>
            </w:tcBorders>
            <w:vAlign w:val="center"/>
          </w:tcPr>
          <w:p w:rsidR="00114FE6" w:rsidRPr="00935BB4" w:rsidRDefault="00114FE6" w:rsidP="00114FE6">
            <w:pPr>
              <w:spacing w:after="0" w:line="240" w:lineRule="auto"/>
              <w:rPr>
                <w:sz w:val="20"/>
                <w:szCs w:val="20"/>
              </w:rPr>
            </w:pP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8B08D7" w:rsidRDefault="008B08D7" w:rsidP="00114FE6">
            <w:pPr>
              <w:spacing w:after="0" w:line="240" w:lineRule="auto"/>
              <w:rPr>
                <w:sz w:val="20"/>
                <w:szCs w:val="20"/>
              </w:rPr>
            </w:pPr>
          </w:p>
          <w:p w:rsidR="008B08D7" w:rsidRDefault="008B08D7" w:rsidP="00114FE6">
            <w:pPr>
              <w:spacing w:after="0" w:line="240" w:lineRule="auto"/>
              <w:rPr>
                <w:sz w:val="20"/>
                <w:szCs w:val="20"/>
              </w:rPr>
            </w:pPr>
          </w:p>
          <w:p w:rsidR="00114FE6" w:rsidRPr="00935BB4" w:rsidRDefault="00114FE6" w:rsidP="00114FE6">
            <w:pPr>
              <w:spacing w:after="0" w:line="240" w:lineRule="auto"/>
              <w:rPr>
                <w:sz w:val="20"/>
                <w:szCs w:val="20"/>
              </w:rPr>
            </w:pPr>
            <w:r w:rsidRPr="00935BB4">
              <w:rPr>
                <w:sz w:val="20"/>
                <w:szCs w:val="20"/>
              </w:rPr>
              <w:t>9:15am- 10:15am</w:t>
            </w:r>
          </w:p>
        </w:tc>
        <w:tc>
          <w:tcPr>
            <w:tcW w:w="9630" w:type="dxa"/>
            <w:gridSpan w:val="5"/>
            <w:vMerge/>
            <w:tcBorders>
              <w:top w:val="single" w:sz="4" w:space="0" w:color="auto"/>
              <w:left w:val="single" w:sz="4" w:space="0" w:color="auto"/>
              <w:bottom w:val="single" w:sz="4" w:space="0" w:color="auto"/>
              <w:right w:val="single" w:sz="4" w:space="0" w:color="auto"/>
            </w:tcBorders>
            <w:vAlign w:val="center"/>
            <w:hideMark/>
          </w:tcPr>
          <w:p w:rsidR="00114FE6" w:rsidRPr="00935BB4" w:rsidRDefault="00114FE6" w:rsidP="00114FE6">
            <w:pPr>
              <w:spacing w:after="0" w:line="240" w:lineRule="auto"/>
              <w:rPr>
                <w:sz w:val="20"/>
                <w:szCs w:val="20"/>
              </w:rPr>
            </w:pPr>
          </w:p>
        </w:tc>
      </w:tr>
      <w:tr w:rsidR="00114FE6" w:rsidRPr="009D7461" w:rsidTr="00E72243">
        <w:tc>
          <w:tcPr>
            <w:tcW w:w="1890" w:type="dxa"/>
            <w:gridSpan w:val="2"/>
            <w:tcBorders>
              <w:top w:val="single" w:sz="4" w:space="0" w:color="auto"/>
              <w:left w:val="single" w:sz="4" w:space="0" w:color="auto"/>
              <w:bottom w:val="single" w:sz="4" w:space="0" w:color="auto"/>
              <w:right w:val="single" w:sz="4" w:space="0" w:color="auto"/>
            </w:tcBorders>
            <w:hideMark/>
          </w:tcPr>
          <w:p w:rsidR="00333281" w:rsidRPr="00935BB4" w:rsidRDefault="00333281"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7C459E" w:rsidRPr="00935BB4" w:rsidRDefault="007C459E" w:rsidP="00114FE6">
            <w:pPr>
              <w:spacing w:after="0" w:line="240" w:lineRule="auto"/>
              <w:rPr>
                <w:sz w:val="20"/>
                <w:szCs w:val="20"/>
              </w:rPr>
            </w:pPr>
          </w:p>
          <w:p w:rsidR="008B08D7" w:rsidRDefault="008B08D7" w:rsidP="00114FE6">
            <w:pPr>
              <w:spacing w:after="0" w:line="240" w:lineRule="auto"/>
              <w:rPr>
                <w:sz w:val="20"/>
                <w:szCs w:val="20"/>
              </w:rPr>
            </w:pPr>
          </w:p>
          <w:p w:rsidR="008B08D7" w:rsidRDefault="008B08D7" w:rsidP="00114FE6">
            <w:pPr>
              <w:spacing w:after="0" w:line="240" w:lineRule="auto"/>
              <w:rPr>
                <w:sz w:val="20"/>
                <w:szCs w:val="20"/>
              </w:rPr>
            </w:pPr>
          </w:p>
          <w:p w:rsidR="00114FE6" w:rsidRPr="00935BB4" w:rsidRDefault="00114FE6" w:rsidP="00114FE6">
            <w:pPr>
              <w:spacing w:after="0" w:line="240" w:lineRule="auto"/>
              <w:rPr>
                <w:sz w:val="20"/>
                <w:szCs w:val="20"/>
              </w:rPr>
            </w:pPr>
            <w:r w:rsidRPr="00935BB4">
              <w:rPr>
                <w:sz w:val="20"/>
                <w:szCs w:val="20"/>
              </w:rPr>
              <w:t>10:15am – 10:30am</w:t>
            </w:r>
          </w:p>
        </w:tc>
        <w:tc>
          <w:tcPr>
            <w:tcW w:w="9630" w:type="dxa"/>
            <w:gridSpan w:val="5"/>
            <w:vMerge/>
            <w:tcBorders>
              <w:top w:val="single" w:sz="4" w:space="0" w:color="auto"/>
              <w:left w:val="single" w:sz="4" w:space="0" w:color="auto"/>
              <w:bottom w:val="single" w:sz="4" w:space="0" w:color="auto"/>
              <w:right w:val="single" w:sz="4" w:space="0" w:color="auto"/>
            </w:tcBorders>
            <w:vAlign w:val="center"/>
            <w:hideMark/>
          </w:tcPr>
          <w:p w:rsidR="00114FE6" w:rsidRPr="00935BB4" w:rsidRDefault="00114FE6" w:rsidP="00114FE6">
            <w:pPr>
              <w:spacing w:after="0" w:line="240" w:lineRule="auto"/>
              <w:rPr>
                <w:sz w:val="20"/>
                <w:szCs w:val="20"/>
              </w:rPr>
            </w:pPr>
          </w:p>
        </w:tc>
      </w:tr>
      <w:tr w:rsidR="0021117B" w:rsidTr="00E72243">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21117B" w:rsidRPr="00935BB4" w:rsidRDefault="0021117B" w:rsidP="00114FE6">
            <w:pPr>
              <w:spacing w:after="0" w:line="240" w:lineRule="auto"/>
              <w:rPr>
                <w:sz w:val="20"/>
                <w:szCs w:val="20"/>
              </w:rPr>
            </w:pPr>
          </w:p>
        </w:tc>
        <w:tc>
          <w:tcPr>
            <w:tcW w:w="31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17B" w:rsidRPr="00935BB4" w:rsidRDefault="0021117B" w:rsidP="0021117B">
            <w:pPr>
              <w:spacing w:after="0" w:line="240" w:lineRule="auto"/>
              <w:jc w:val="center"/>
              <w:rPr>
                <w:b/>
                <w:sz w:val="20"/>
                <w:szCs w:val="20"/>
              </w:rPr>
            </w:pPr>
          </w:p>
          <w:p w:rsidR="0021117B" w:rsidRPr="00935BB4" w:rsidRDefault="0021117B" w:rsidP="0021117B">
            <w:pPr>
              <w:spacing w:after="0" w:line="240" w:lineRule="auto"/>
              <w:jc w:val="center"/>
              <w:rPr>
                <w:b/>
                <w:sz w:val="20"/>
                <w:szCs w:val="20"/>
              </w:rPr>
            </w:pPr>
            <w:r w:rsidRPr="00935BB4">
              <w:rPr>
                <w:b/>
                <w:sz w:val="20"/>
                <w:szCs w:val="20"/>
              </w:rPr>
              <w:t>New Supervisor Track</w:t>
            </w:r>
          </w:p>
          <w:p w:rsidR="0021117B" w:rsidRPr="00935BB4" w:rsidRDefault="0021117B" w:rsidP="00114FE6">
            <w:pPr>
              <w:spacing w:after="0" w:line="240" w:lineRule="auto"/>
              <w:jc w:val="center"/>
              <w:rPr>
                <w:b/>
                <w:sz w:val="20"/>
                <w:szCs w:val="20"/>
              </w:rPr>
            </w:pPr>
          </w:p>
        </w:tc>
        <w:tc>
          <w:tcPr>
            <w:tcW w:w="3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117B" w:rsidRPr="00935BB4" w:rsidRDefault="0021117B" w:rsidP="0021117B">
            <w:pPr>
              <w:spacing w:after="0" w:line="240" w:lineRule="auto"/>
              <w:jc w:val="center"/>
              <w:rPr>
                <w:b/>
                <w:sz w:val="20"/>
                <w:szCs w:val="20"/>
              </w:rPr>
            </w:pPr>
          </w:p>
          <w:p w:rsidR="0021117B" w:rsidRPr="00935BB4" w:rsidRDefault="0021117B" w:rsidP="0021117B">
            <w:pPr>
              <w:spacing w:after="0" w:line="240" w:lineRule="auto"/>
              <w:jc w:val="center"/>
              <w:rPr>
                <w:b/>
                <w:sz w:val="20"/>
                <w:szCs w:val="20"/>
              </w:rPr>
            </w:pPr>
            <w:r w:rsidRPr="00935BB4">
              <w:rPr>
                <w:b/>
                <w:sz w:val="20"/>
                <w:szCs w:val="20"/>
              </w:rPr>
              <w:t>Experienced Supervisor/Manager Track</w:t>
            </w:r>
          </w:p>
          <w:p w:rsidR="0021117B" w:rsidRPr="00935BB4" w:rsidRDefault="0021117B" w:rsidP="00114FE6">
            <w:pPr>
              <w:spacing w:after="0" w:line="240" w:lineRule="auto"/>
              <w:jc w:val="center"/>
              <w:rPr>
                <w:b/>
                <w:sz w:val="20"/>
                <w:szCs w:val="20"/>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1117B" w:rsidRPr="00935BB4" w:rsidRDefault="0021117B" w:rsidP="0021117B">
            <w:pPr>
              <w:spacing w:after="0" w:line="240" w:lineRule="auto"/>
              <w:jc w:val="center"/>
              <w:rPr>
                <w:b/>
                <w:sz w:val="20"/>
                <w:szCs w:val="20"/>
              </w:rPr>
            </w:pPr>
          </w:p>
          <w:p w:rsidR="0021117B" w:rsidRPr="00935BB4" w:rsidRDefault="0021117B" w:rsidP="0021117B">
            <w:pPr>
              <w:spacing w:after="0" w:line="240" w:lineRule="auto"/>
              <w:jc w:val="center"/>
              <w:rPr>
                <w:b/>
                <w:sz w:val="20"/>
                <w:szCs w:val="20"/>
              </w:rPr>
            </w:pPr>
            <w:r w:rsidRPr="00935BB4">
              <w:rPr>
                <w:b/>
                <w:sz w:val="20"/>
                <w:szCs w:val="20"/>
              </w:rPr>
              <w:t>Leadership Development Track</w:t>
            </w:r>
          </w:p>
          <w:p w:rsidR="0021117B" w:rsidRPr="00935BB4" w:rsidRDefault="0021117B" w:rsidP="00114FE6">
            <w:pPr>
              <w:spacing w:after="0" w:line="240" w:lineRule="auto"/>
              <w:jc w:val="center"/>
              <w:rPr>
                <w:b/>
                <w:sz w:val="20"/>
                <w:szCs w:val="20"/>
              </w:rPr>
            </w:pP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4FE6" w:rsidRPr="00935BB4" w:rsidRDefault="00114FE6" w:rsidP="00114FE6">
            <w:pPr>
              <w:spacing w:after="0" w:line="240" w:lineRule="auto"/>
              <w:rPr>
                <w:sz w:val="20"/>
                <w:szCs w:val="20"/>
              </w:rPr>
            </w:pPr>
            <w:r w:rsidRPr="00935BB4">
              <w:rPr>
                <w:sz w:val="20"/>
                <w:szCs w:val="20"/>
              </w:rPr>
              <w:t>10:30am – 11:30am</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4FE6" w:rsidRPr="00935BB4" w:rsidRDefault="000D5D50" w:rsidP="009D7461">
            <w:pPr>
              <w:spacing w:after="0" w:line="240" w:lineRule="auto"/>
              <w:jc w:val="center"/>
              <w:rPr>
                <w:b/>
                <w:sz w:val="20"/>
                <w:szCs w:val="20"/>
                <w:u w:val="single"/>
              </w:rPr>
            </w:pPr>
            <w:r w:rsidRPr="00935BB4">
              <w:rPr>
                <w:b/>
                <w:sz w:val="20"/>
                <w:szCs w:val="20"/>
                <w:u w:val="single"/>
              </w:rPr>
              <w:t>The Business of Your Business:  Why You Need to Understand It.</w:t>
            </w:r>
          </w:p>
          <w:p w:rsidR="000D5D50" w:rsidRPr="00935BB4" w:rsidRDefault="001F2294" w:rsidP="001F2294">
            <w:pPr>
              <w:spacing w:after="0" w:line="240" w:lineRule="auto"/>
              <w:jc w:val="center"/>
              <w:rPr>
                <w:b/>
                <w:sz w:val="20"/>
                <w:szCs w:val="20"/>
              </w:rPr>
            </w:pPr>
            <w:r w:rsidRPr="00935BB4">
              <w:rPr>
                <w:b/>
                <w:sz w:val="20"/>
                <w:szCs w:val="20"/>
              </w:rPr>
              <w:t>Rick Teague, SPHR</w:t>
            </w:r>
            <w:r w:rsidR="009D7461" w:rsidRPr="00935BB4">
              <w:rPr>
                <w:b/>
                <w:sz w:val="20"/>
                <w:szCs w:val="20"/>
              </w:rPr>
              <w:t xml:space="preserve">, </w:t>
            </w:r>
          </w:p>
          <w:p w:rsidR="009D7461" w:rsidRPr="00935BB4" w:rsidRDefault="009D7461" w:rsidP="001F2294">
            <w:pPr>
              <w:spacing w:after="0" w:line="240" w:lineRule="auto"/>
              <w:jc w:val="center"/>
              <w:rPr>
                <w:b/>
                <w:sz w:val="20"/>
                <w:szCs w:val="20"/>
              </w:rPr>
            </w:pPr>
            <w:r w:rsidRPr="00935BB4">
              <w:rPr>
                <w:b/>
                <w:sz w:val="20"/>
                <w:szCs w:val="20"/>
              </w:rPr>
              <w:t>President, TransAmericas Human Resources</w:t>
            </w:r>
          </w:p>
          <w:p w:rsidR="001F2294" w:rsidRPr="00935BB4" w:rsidRDefault="001F2294" w:rsidP="009D7461">
            <w:pPr>
              <w:spacing w:after="0" w:line="240" w:lineRule="auto"/>
              <w:rPr>
                <w:color w:val="FF0000"/>
                <w:sz w:val="20"/>
                <w:szCs w:val="20"/>
              </w:rPr>
            </w:pPr>
            <w:r w:rsidRPr="00935BB4">
              <w:rPr>
                <w:sz w:val="20"/>
                <w:szCs w:val="20"/>
              </w:rPr>
              <w:t>What does your business do?  What is your part in the doing of your business?  Learn what it takes for your organization to thrive and sustain, and how your role supports the organizational mission, vision and values.</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17B" w:rsidRPr="00935BB4" w:rsidRDefault="0021117B" w:rsidP="00114FE6">
            <w:pPr>
              <w:spacing w:after="0" w:line="240" w:lineRule="auto"/>
              <w:jc w:val="center"/>
              <w:rPr>
                <w:rFonts w:cs="Arial"/>
                <w:b/>
                <w:sz w:val="20"/>
                <w:szCs w:val="20"/>
                <w:u w:val="single"/>
              </w:rPr>
            </w:pPr>
            <w:r w:rsidRPr="00935BB4">
              <w:rPr>
                <w:rFonts w:cs="Arial"/>
                <w:b/>
                <w:sz w:val="20"/>
                <w:szCs w:val="20"/>
                <w:u w:val="single"/>
              </w:rPr>
              <w:t>Safe Hiring Tips for Managers</w:t>
            </w:r>
          </w:p>
          <w:p w:rsidR="0021117B" w:rsidRPr="00935BB4" w:rsidRDefault="0021117B" w:rsidP="00114FE6">
            <w:pPr>
              <w:spacing w:after="0" w:line="240" w:lineRule="auto"/>
              <w:jc w:val="center"/>
              <w:rPr>
                <w:rFonts w:cs="Arial"/>
                <w:b/>
                <w:sz w:val="20"/>
                <w:szCs w:val="20"/>
              </w:rPr>
            </w:pPr>
            <w:r w:rsidRPr="00935BB4">
              <w:rPr>
                <w:rFonts w:cs="Arial"/>
                <w:b/>
                <w:sz w:val="20"/>
                <w:szCs w:val="20"/>
              </w:rPr>
              <w:t>Sheila Moss, SPHR</w:t>
            </w:r>
          </w:p>
          <w:p w:rsidR="009D7461" w:rsidRPr="00935BB4" w:rsidRDefault="009D7461" w:rsidP="00114FE6">
            <w:pPr>
              <w:spacing w:after="0" w:line="240" w:lineRule="auto"/>
              <w:jc w:val="center"/>
              <w:rPr>
                <w:rFonts w:cs="Arial"/>
                <w:b/>
                <w:sz w:val="20"/>
                <w:szCs w:val="20"/>
              </w:rPr>
            </w:pPr>
            <w:r w:rsidRPr="00935BB4">
              <w:rPr>
                <w:rFonts w:cs="Arial"/>
                <w:b/>
                <w:sz w:val="20"/>
                <w:szCs w:val="20"/>
              </w:rPr>
              <w:t>Owner, Information Solutions Team and Integritrac</w:t>
            </w:r>
          </w:p>
          <w:p w:rsidR="0021117B" w:rsidRPr="00935BB4" w:rsidRDefault="0021117B" w:rsidP="008B08D7">
            <w:pPr>
              <w:spacing w:after="0" w:line="240" w:lineRule="auto"/>
              <w:rPr>
                <w:rFonts w:cs="Arial"/>
                <w:sz w:val="20"/>
                <w:szCs w:val="20"/>
              </w:rPr>
            </w:pPr>
            <w:r w:rsidRPr="00935BB4">
              <w:rPr>
                <w:rFonts w:cs="Arial"/>
                <w:sz w:val="20"/>
                <w:szCs w:val="20"/>
              </w:rPr>
              <w:t xml:space="preserve">Background screening is a key component of a safe hiring program, and is surrounded by strict regulatory compliance which sometimes varies by state or even by city.  </w:t>
            </w:r>
            <w:r w:rsidR="00013090" w:rsidRPr="00935BB4">
              <w:rPr>
                <w:rFonts w:cs="Arial"/>
                <w:sz w:val="20"/>
                <w:szCs w:val="20"/>
              </w:rPr>
              <w:t>This session</w:t>
            </w:r>
            <w:r w:rsidRPr="00935BB4">
              <w:rPr>
                <w:rFonts w:cs="Arial"/>
                <w:sz w:val="20"/>
                <w:szCs w:val="20"/>
              </w:rPr>
              <w:t xml:space="preserve"> discuss</w:t>
            </w:r>
            <w:r w:rsidR="00013090" w:rsidRPr="00935BB4">
              <w:rPr>
                <w:rFonts w:cs="Arial"/>
                <w:sz w:val="20"/>
                <w:szCs w:val="20"/>
              </w:rPr>
              <w:t>es</w:t>
            </w:r>
            <w:r w:rsidRPr="00935BB4">
              <w:rPr>
                <w:rFonts w:cs="Arial"/>
                <w:sz w:val="20"/>
                <w:szCs w:val="20"/>
              </w:rPr>
              <w:t xml:space="preserve"> the origin of background data, and explore</w:t>
            </w:r>
            <w:r w:rsidR="00013090" w:rsidRPr="00935BB4">
              <w:rPr>
                <w:rFonts w:cs="Arial"/>
                <w:sz w:val="20"/>
                <w:szCs w:val="20"/>
              </w:rPr>
              <w:t>s</w:t>
            </w:r>
            <w:r w:rsidRPr="00935BB4">
              <w:rPr>
                <w:rFonts w:cs="Arial"/>
                <w:sz w:val="20"/>
                <w:szCs w:val="20"/>
              </w:rPr>
              <w:t xml:space="preserve"> the applicability of the data to the intended position.  </w:t>
            </w:r>
          </w:p>
          <w:p w:rsidR="0021117B" w:rsidRPr="00935BB4" w:rsidRDefault="0021117B" w:rsidP="00114FE6">
            <w:pPr>
              <w:spacing w:after="0" w:line="240" w:lineRule="auto"/>
              <w:jc w:val="center"/>
              <w:rPr>
                <w:sz w:val="20"/>
                <w:szCs w:val="20"/>
              </w:rPr>
            </w:pPr>
          </w:p>
          <w:p w:rsidR="00114FE6" w:rsidRPr="00935BB4" w:rsidRDefault="00114FE6" w:rsidP="00114FE6">
            <w:pPr>
              <w:spacing w:after="0" w:line="240" w:lineRule="auto"/>
              <w:rPr>
                <w:sz w:val="20"/>
                <w:szCs w:val="20"/>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2F5F" w:rsidRPr="00935BB4" w:rsidRDefault="0021117B" w:rsidP="00326D39">
            <w:pPr>
              <w:spacing w:after="0" w:line="240" w:lineRule="auto"/>
              <w:jc w:val="center"/>
              <w:rPr>
                <w:rFonts w:cs="Arial"/>
                <w:b/>
                <w:sz w:val="20"/>
                <w:szCs w:val="20"/>
                <w:u w:val="single"/>
              </w:rPr>
            </w:pPr>
            <w:r w:rsidRPr="00935BB4">
              <w:rPr>
                <w:rFonts w:cs="Arial"/>
                <w:b/>
                <w:sz w:val="20"/>
                <w:szCs w:val="20"/>
                <w:u w:val="single"/>
              </w:rPr>
              <w:t>GET from GIVING: the ROI of giving back to the community</w:t>
            </w:r>
          </w:p>
          <w:p w:rsidR="00326D39" w:rsidRPr="00935BB4" w:rsidRDefault="00326D39" w:rsidP="00326D39">
            <w:pPr>
              <w:spacing w:after="0" w:line="240" w:lineRule="auto"/>
              <w:jc w:val="center"/>
              <w:rPr>
                <w:rFonts w:cs="Arial"/>
                <w:b/>
                <w:sz w:val="20"/>
                <w:szCs w:val="20"/>
              </w:rPr>
            </w:pPr>
            <w:r w:rsidRPr="00935BB4">
              <w:rPr>
                <w:rFonts w:cs="Arial"/>
                <w:b/>
                <w:sz w:val="20"/>
                <w:szCs w:val="20"/>
              </w:rPr>
              <w:t>Julie Springer</w:t>
            </w:r>
          </w:p>
          <w:p w:rsidR="009D7461" w:rsidRPr="00935BB4" w:rsidRDefault="008B08D7" w:rsidP="00326D39">
            <w:pPr>
              <w:spacing w:after="0" w:line="240" w:lineRule="auto"/>
              <w:jc w:val="center"/>
              <w:rPr>
                <w:rFonts w:cs="Arial"/>
                <w:b/>
                <w:sz w:val="20"/>
                <w:szCs w:val="20"/>
              </w:rPr>
            </w:pPr>
            <w:r>
              <w:rPr>
                <w:rFonts w:cs="Arial"/>
                <w:b/>
                <w:sz w:val="20"/>
                <w:szCs w:val="20"/>
              </w:rPr>
              <w:t xml:space="preserve">Community </w:t>
            </w:r>
            <w:r w:rsidR="009D7461" w:rsidRPr="00935BB4">
              <w:rPr>
                <w:rFonts w:cs="Arial"/>
                <w:b/>
                <w:sz w:val="20"/>
                <w:szCs w:val="20"/>
              </w:rPr>
              <w:t>Ad</w:t>
            </w:r>
            <w:r w:rsidR="00935BB4" w:rsidRPr="00935BB4">
              <w:rPr>
                <w:rFonts w:cs="Arial"/>
                <w:b/>
                <w:sz w:val="20"/>
                <w:szCs w:val="20"/>
              </w:rPr>
              <w:t>v</w:t>
            </w:r>
            <w:r w:rsidR="009D7461" w:rsidRPr="00935BB4">
              <w:rPr>
                <w:rFonts w:cs="Arial"/>
                <w:b/>
                <w:sz w:val="20"/>
                <w:szCs w:val="20"/>
              </w:rPr>
              <w:t>ocate</w:t>
            </w:r>
          </w:p>
          <w:p w:rsidR="0021117B" w:rsidRPr="00935BB4" w:rsidRDefault="00326D39" w:rsidP="008B08D7">
            <w:pPr>
              <w:spacing w:after="0" w:line="240" w:lineRule="auto"/>
              <w:rPr>
                <w:color w:val="FF0000"/>
                <w:sz w:val="20"/>
                <w:szCs w:val="20"/>
              </w:rPr>
            </w:pPr>
            <w:r w:rsidRPr="00935BB4">
              <w:rPr>
                <w:rFonts w:eastAsia="Times New Roman" w:cs="Times New Roman"/>
                <w:sz w:val="20"/>
                <w:szCs w:val="20"/>
              </w:rPr>
              <w:t xml:space="preserve">Knowing that more and more employees are hinging job satisfaction on the social commitment of employers, business leaders need to find ways to link social responsibility and strategic intent. This session will focus on what social responsibility is, the strategic value of a social responsibility plan, and why </w:t>
            </w:r>
            <w:r w:rsidR="00013090" w:rsidRPr="00935BB4">
              <w:rPr>
                <w:rFonts w:eastAsia="Times New Roman" w:cs="Times New Roman"/>
                <w:sz w:val="20"/>
                <w:szCs w:val="20"/>
              </w:rPr>
              <w:t>all of this is so important to your employees, organization and community.</w:t>
            </w:r>
            <w:r w:rsidRPr="00935BB4">
              <w:rPr>
                <w:rFonts w:eastAsia="Times New Roman" w:cs="Times New Roman"/>
                <w:sz w:val="20"/>
                <w:szCs w:val="20"/>
              </w:rPr>
              <w:t xml:space="preserve"> </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rPr>
                <w:sz w:val="20"/>
                <w:szCs w:val="20"/>
              </w:rPr>
            </w:pPr>
            <w:r w:rsidRPr="00935BB4">
              <w:rPr>
                <w:sz w:val="20"/>
                <w:szCs w:val="20"/>
              </w:rPr>
              <w:t>11:30am – Noon</w:t>
            </w:r>
          </w:p>
        </w:tc>
        <w:tc>
          <w:tcPr>
            <w:tcW w:w="9630" w:type="dxa"/>
            <w:gridSpan w:val="5"/>
            <w:vMerge w:val="restart"/>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jc w:val="center"/>
              <w:rPr>
                <w:b/>
                <w:sz w:val="20"/>
                <w:szCs w:val="20"/>
              </w:rPr>
            </w:pPr>
            <w:r w:rsidRPr="00935BB4">
              <w:rPr>
                <w:b/>
                <w:sz w:val="20"/>
                <w:szCs w:val="20"/>
              </w:rPr>
              <w:t>Networking</w:t>
            </w:r>
          </w:p>
          <w:p w:rsidR="00611B33" w:rsidRPr="00935BB4" w:rsidRDefault="00611B33" w:rsidP="00114FE6">
            <w:pPr>
              <w:spacing w:after="0" w:line="240" w:lineRule="auto"/>
              <w:jc w:val="center"/>
              <w:rPr>
                <w:b/>
                <w:iCs/>
                <w:sz w:val="20"/>
                <w:szCs w:val="20"/>
              </w:rPr>
            </w:pPr>
          </w:p>
          <w:p w:rsidR="008B08D7" w:rsidRDefault="008B08D7" w:rsidP="00114FE6">
            <w:pPr>
              <w:spacing w:after="0" w:line="240" w:lineRule="auto"/>
              <w:jc w:val="center"/>
              <w:rPr>
                <w:b/>
                <w:iCs/>
                <w:sz w:val="20"/>
                <w:szCs w:val="20"/>
              </w:rPr>
            </w:pPr>
            <w:r>
              <w:rPr>
                <w:b/>
                <w:iCs/>
                <w:sz w:val="20"/>
                <w:szCs w:val="20"/>
              </w:rPr>
              <w:lastRenderedPageBreak/>
              <w:t>Luncheon Presentation</w:t>
            </w:r>
          </w:p>
          <w:p w:rsidR="004876C2" w:rsidRPr="007C1A30" w:rsidRDefault="004876C2" w:rsidP="007C1A30">
            <w:pPr>
              <w:spacing w:after="0" w:line="240" w:lineRule="auto"/>
              <w:jc w:val="center"/>
              <w:rPr>
                <w:b/>
                <w:iCs/>
                <w:sz w:val="18"/>
                <w:szCs w:val="18"/>
                <w:u w:val="single"/>
              </w:rPr>
            </w:pPr>
            <w:r w:rsidRPr="007C1A30">
              <w:rPr>
                <w:b/>
                <w:iCs/>
                <w:sz w:val="18"/>
                <w:szCs w:val="18"/>
                <w:u w:val="single"/>
              </w:rPr>
              <w:t>Leading in One of the Nation’s Fastest-growing Metropolitan Areas</w:t>
            </w:r>
          </w:p>
          <w:p w:rsidR="004876C2" w:rsidRPr="007C1A30" w:rsidRDefault="004876C2" w:rsidP="007C1A30">
            <w:pPr>
              <w:spacing w:after="0" w:line="240" w:lineRule="auto"/>
              <w:jc w:val="center"/>
              <w:rPr>
                <w:b/>
                <w:iCs/>
                <w:sz w:val="18"/>
                <w:szCs w:val="18"/>
              </w:rPr>
            </w:pPr>
            <w:r w:rsidRPr="007C1A30">
              <w:rPr>
                <w:b/>
                <w:iCs/>
                <w:sz w:val="18"/>
                <w:szCs w:val="18"/>
              </w:rPr>
              <w:t>Mike Malone, President and CEO, Northwest Arkansas Council</w:t>
            </w:r>
          </w:p>
          <w:p w:rsidR="007C1A30" w:rsidRDefault="007C1A30" w:rsidP="007C1A30">
            <w:pPr>
              <w:pStyle w:val="NormalWeb"/>
              <w:spacing w:before="0" w:beforeAutospacing="0" w:after="0" w:afterAutospacing="0"/>
              <w:rPr>
                <w:rFonts w:asciiTheme="minorHAnsi" w:hAnsiTheme="minorHAnsi"/>
                <w:sz w:val="18"/>
                <w:szCs w:val="18"/>
              </w:rPr>
            </w:pPr>
            <w:r w:rsidRPr="007C1A30">
              <w:rPr>
                <w:rFonts w:asciiTheme="minorHAnsi" w:hAnsiTheme="minorHAnsi"/>
                <w:sz w:val="18"/>
                <w:szCs w:val="18"/>
              </w:rPr>
              <w:t xml:space="preserve">Fueled by an amazing entrepreneurial spirit, Northwest Arkansas emerged from modest beginnings to become one of the nation's most dynamic economic regions. A unique confluence of business and education power the area. With more than 500,000 residents, a median workforce age of 33.1, compared to the national average of 37.2, northwest Arkansas is among the nation's fastest-growing metropolitan areas. The region is increasing jobs at a faster rate than most metropolitan areas in the U.S.  </w:t>
            </w:r>
          </w:p>
          <w:p w:rsidR="007C1A30" w:rsidRPr="007C1A30" w:rsidRDefault="007C1A30" w:rsidP="007C1A30">
            <w:pPr>
              <w:pStyle w:val="NormalWeb"/>
              <w:spacing w:before="0" w:beforeAutospacing="0" w:after="0" w:afterAutospacing="0"/>
              <w:rPr>
                <w:rFonts w:asciiTheme="minorHAnsi" w:hAnsiTheme="minorHAnsi"/>
                <w:sz w:val="18"/>
                <w:szCs w:val="18"/>
              </w:rPr>
            </w:pPr>
          </w:p>
          <w:p w:rsidR="007C1A30" w:rsidRPr="007C1A30" w:rsidRDefault="007C1A30" w:rsidP="007C1A30">
            <w:pPr>
              <w:pStyle w:val="NormalWeb"/>
              <w:spacing w:before="0" w:beforeAutospacing="0" w:after="0" w:afterAutospacing="0"/>
              <w:rPr>
                <w:rFonts w:asciiTheme="minorHAnsi" w:hAnsiTheme="minorHAnsi"/>
                <w:sz w:val="18"/>
                <w:szCs w:val="18"/>
              </w:rPr>
            </w:pPr>
            <w:r w:rsidRPr="007C1A30">
              <w:rPr>
                <w:rFonts w:asciiTheme="minorHAnsi" w:hAnsiTheme="minorHAnsi"/>
                <w:sz w:val="18"/>
                <w:szCs w:val="18"/>
              </w:rPr>
              <w:t xml:space="preserve">What does this mean for business leaders in the region?  Mike Malone, president and CEO of the Northwest Arkansas Council, will address the challenges and opportunities presented by such dynamic </w:t>
            </w:r>
            <w:r>
              <w:rPr>
                <w:rFonts w:asciiTheme="minorHAnsi" w:hAnsiTheme="minorHAnsi"/>
                <w:sz w:val="18"/>
                <w:szCs w:val="18"/>
              </w:rPr>
              <w:t>regional growth.</w:t>
            </w:r>
          </w:p>
          <w:p w:rsidR="007C1A30" w:rsidRPr="00935BB4" w:rsidRDefault="007C1A30" w:rsidP="00114FE6">
            <w:pPr>
              <w:spacing w:after="0" w:line="240" w:lineRule="auto"/>
              <w:jc w:val="center"/>
              <w:rPr>
                <w:iCs/>
                <w:sz w:val="20"/>
                <w:szCs w:val="20"/>
              </w:rPr>
            </w:pPr>
          </w:p>
          <w:p w:rsidR="00611B33" w:rsidRPr="00935BB4" w:rsidRDefault="005E1001" w:rsidP="008B08D7">
            <w:pPr>
              <w:spacing w:after="0" w:line="240" w:lineRule="auto"/>
              <w:jc w:val="center"/>
              <w:rPr>
                <w:b/>
                <w:sz w:val="20"/>
                <w:szCs w:val="20"/>
              </w:rPr>
            </w:pPr>
            <w:r>
              <w:rPr>
                <w:b/>
                <w:sz w:val="20"/>
                <w:szCs w:val="20"/>
              </w:rPr>
              <w:t xml:space="preserve">Break  and </w:t>
            </w:r>
            <w:r w:rsidR="00114FE6" w:rsidRPr="00935BB4">
              <w:rPr>
                <w:b/>
                <w:sz w:val="20"/>
                <w:szCs w:val="20"/>
              </w:rPr>
              <w:t>Exhibit Hall</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611B33" w:rsidRPr="00935BB4" w:rsidRDefault="00611B33" w:rsidP="00114FE6">
            <w:pPr>
              <w:spacing w:after="0" w:line="240" w:lineRule="auto"/>
              <w:rPr>
                <w:sz w:val="20"/>
                <w:szCs w:val="20"/>
              </w:rPr>
            </w:pPr>
          </w:p>
          <w:p w:rsidR="00114FE6" w:rsidRPr="00935BB4" w:rsidRDefault="00114FE6" w:rsidP="00114FE6">
            <w:pPr>
              <w:spacing w:after="0" w:line="240" w:lineRule="auto"/>
              <w:rPr>
                <w:sz w:val="20"/>
                <w:szCs w:val="20"/>
              </w:rPr>
            </w:pPr>
            <w:r w:rsidRPr="00935BB4">
              <w:rPr>
                <w:sz w:val="20"/>
                <w:szCs w:val="20"/>
              </w:rPr>
              <w:lastRenderedPageBreak/>
              <w:t>Noon – 1:00pm</w:t>
            </w:r>
          </w:p>
        </w:tc>
        <w:tc>
          <w:tcPr>
            <w:tcW w:w="9630" w:type="dxa"/>
            <w:gridSpan w:val="5"/>
            <w:vMerge/>
            <w:tcBorders>
              <w:top w:val="single" w:sz="4" w:space="0" w:color="auto"/>
              <w:left w:val="single" w:sz="4" w:space="0" w:color="auto"/>
              <w:bottom w:val="single" w:sz="4" w:space="0" w:color="auto"/>
              <w:right w:val="single" w:sz="4" w:space="0" w:color="auto"/>
            </w:tcBorders>
            <w:vAlign w:val="center"/>
            <w:hideMark/>
          </w:tcPr>
          <w:p w:rsidR="00114FE6" w:rsidRPr="00935BB4" w:rsidRDefault="00114FE6" w:rsidP="00114FE6">
            <w:pPr>
              <w:spacing w:after="0" w:line="240" w:lineRule="auto"/>
              <w:rPr>
                <w:b/>
                <w:sz w:val="20"/>
                <w:szCs w:val="20"/>
              </w:rPr>
            </w:pP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4876C2" w:rsidRPr="00935BB4" w:rsidRDefault="004876C2" w:rsidP="00114FE6">
            <w:pPr>
              <w:spacing w:after="0" w:line="240" w:lineRule="auto"/>
              <w:rPr>
                <w:sz w:val="20"/>
                <w:szCs w:val="20"/>
              </w:rPr>
            </w:pPr>
          </w:p>
          <w:p w:rsidR="004876C2" w:rsidRPr="00935BB4" w:rsidRDefault="004876C2" w:rsidP="00114FE6">
            <w:pPr>
              <w:spacing w:after="0" w:line="240" w:lineRule="auto"/>
              <w:rPr>
                <w:sz w:val="20"/>
                <w:szCs w:val="20"/>
              </w:rPr>
            </w:pPr>
          </w:p>
          <w:p w:rsidR="00611B33" w:rsidRPr="00935BB4" w:rsidRDefault="00611B33" w:rsidP="00114FE6">
            <w:pPr>
              <w:spacing w:after="0" w:line="240" w:lineRule="auto"/>
              <w:rPr>
                <w:sz w:val="20"/>
                <w:szCs w:val="20"/>
              </w:rPr>
            </w:pPr>
          </w:p>
          <w:p w:rsidR="00611B33" w:rsidRPr="00935BB4" w:rsidRDefault="00611B33" w:rsidP="00114FE6">
            <w:pPr>
              <w:spacing w:after="0" w:line="240" w:lineRule="auto"/>
              <w:rPr>
                <w:sz w:val="20"/>
                <w:szCs w:val="20"/>
              </w:rPr>
            </w:pPr>
          </w:p>
          <w:p w:rsidR="007C1A30" w:rsidRDefault="007C1A30" w:rsidP="00114FE6">
            <w:pPr>
              <w:spacing w:after="0" w:line="240" w:lineRule="auto"/>
              <w:rPr>
                <w:sz w:val="20"/>
                <w:szCs w:val="20"/>
              </w:rPr>
            </w:pPr>
          </w:p>
          <w:p w:rsidR="007C1A30" w:rsidRDefault="007C1A30" w:rsidP="00114FE6">
            <w:pPr>
              <w:spacing w:after="0" w:line="240" w:lineRule="auto"/>
              <w:rPr>
                <w:sz w:val="20"/>
                <w:szCs w:val="20"/>
              </w:rPr>
            </w:pPr>
          </w:p>
          <w:p w:rsidR="007C1A30" w:rsidRDefault="007C1A30" w:rsidP="00114FE6">
            <w:pPr>
              <w:spacing w:after="0" w:line="240" w:lineRule="auto"/>
              <w:rPr>
                <w:sz w:val="20"/>
                <w:szCs w:val="20"/>
              </w:rPr>
            </w:pPr>
          </w:p>
          <w:p w:rsidR="007C1A30" w:rsidRDefault="007C1A30" w:rsidP="00114FE6">
            <w:pPr>
              <w:spacing w:after="0" w:line="240" w:lineRule="auto"/>
              <w:rPr>
                <w:sz w:val="20"/>
                <w:szCs w:val="20"/>
              </w:rPr>
            </w:pPr>
          </w:p>
          <w:p w:rsidR="007C1A30" w:rsidRDefault="007C1A30" w:rsidP="00114FE6">
            <w:pPr>
              <w:spacing w:after="0" w:line="240" w:lineRule="auto"/>
              <w:rPr>
                <w:sz w:val="20"/>
                <w:szCs w:val="20"/>
              </w:rPr>
            </w:pPr>
          </w:p>
          <w:p w:rsidR="00114FE6" w:rsidRPr="00935BB4" w:rsidRDefault="00114FE6" w:rsidP="00114FE6">
            <w:pPr>
              <w:spacing w:after="0" w:line="240" w:lineRule="auto"/>
              <w:rPr>
                <w:sz w:val="20"/>
                <w:szCs w:val="20"/>
              </w:rPr>
            </w:pPr>
            <w:r w:rsidRPr="00935BB4">
              <w:rPr>
                <w:sz w:val="20"/>
                <w:szCs w:val="20"/>
              </w:rPr>
              <w:t>1:00pm – 1:15pm</w:t>
            </w:r>
          </w:p>
        </w:tc>
        <w:tc>
          <w:tcPr>
            <w:tcW w:w="9630" w:type="dxa"/>
            <w:gridSpan w:val="5"/>
            <w:vMerge/>
            <w:tcBorders>
              <w:top w:val="single" w:sz="4" w:space="0" w:color="auto"/>
              <w:left w:val="single" w:sz="4" w:space="0" w:color="auto"/>
              <w:bottom w:val="single" w:sz="4" w:space="0" w:color="auto"/>
              <w:right w:val="single" w:sz="4" w:space="0" w:color="auto"/>
            </w:tcBorders>
            <w:vAlign w:val="center"/>
            <w:hideMark/>
          </w:tcPr>
          <w:p w:rsidR="00114FE6" w:rsidRPr="00935BB4" w:rsidRDefault="00114FE6" w:rsidP="00114FE6">
            <w:pPr>
              <w:spacing w:after="0" w:line="240" w:lineRule="auto"/>
              <w:rPr>
                <w:b/>
                <w:sz w:val="20"/>
                <w:szCs w:val="20"/>
              </w:rPr>
            </w:pP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14FE6" w:rsidRPr="00935BB4" w:rsidRDefault="00913F61" w:rsidP="00114FE6">
            <w:pPr>
              <w:spacing w:after="0" w:line="240" w:lineRule="auto"/>
              <w:rPr>
                <w:sz w:val="20"/>
                <w:szCs w:val="20"/>
              </w:rPr>
            </w:pPr>
            <w:r>
              <w:rPr>
                <w:sz w:val="20"/>
                <w:szCs w:val="20"/>
              </w:rPr>
              <w:t>1:15pm –</w:t>
            </w:r>
            <w:r w:rsidR="00114FE6" w:rsidRPr="00935BB4">
              <w:rPr>
                <w:sz w:val="20"/>
                <w:szCs w:val="20"/>
              </w:rPr>
              <w:t>:15pm</w:t>
            </w:r>
          </w:p>
        </w:tc>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tcPr>
          <w:p w:rsidR="00D27A1C" w:rsidRPr="00D27A1C" w:rsidRDefault="00D27A1C" w:rsidP="001C3D63">
            <w:pPr>
              <w:spacing w:after="0" w:line="240" w:lineRule="auto"/>
              <w:jc w:val="center"/>
              <w:rPr>
                <w:b/>
                <w:color w:val="FF0000"/>
                <w:sz w:val="18"/>
                <w:szCs w:val="18"/>
                <w:u w:val="single"/>
              </w:rPr>
            </w:pPr>
            <w:r w:rsidRPr="00D27A1C">
              <w:rPr>
                <w:rFonts w:cs="Arial"/>
                <w:b/>
                <w:sz w:val="18"/>
                <w:szCs w:val="18"/>
                <w:u w:val="single"/>
              </w:rPr>
              <w:t>Anatomy of a Conflict:  Identifying and Resolving the High Cost of Unhealthy Workplace Conflict</w:t>
            </w:r>
          </w:p>
          <w:p w:rsidR="001C3D63" w:rsidRPr="00D27A1C" w:rsidRDefault="001C3D63" w:rsidP="001C3D63">
            <w:pPr>
              <w:spacing w:after="0" w:line="240" w:lineRule="auto"/>
              <w:jc w:val="center"/>
              <w:rPr>
                <w:b/>
                <w:sz w:val="18"/>
                <w:szCs w:val="18"/>
              </w:rPr>
            </w:pPr>
            <w:r w:rsidRPr="00D27A1C">
              <w:rPr>
                <w:b/>
                <w:sz w:val="18"/>
                <w:szCs w:val="18"/>
              </w:rPr>
              <w:t>Darrin Coon, SPHR</w:t>
            </w:r>
          </w:p>
          <w:p w:rsidR="007C1A30" w:rsidRDefault="00D27A1C" w:rsidP="007C1A30">
            <w:pPr>
              <w:spacing w:after="0" w:line="240" w:lineRule="auto"/>
              <w:jc w:val="center"/>
              <w:rPr>
                <w:rFonts w:cs="Arial"/>
                <w:b/>
                <w:sz w:val="18"/>
                <w:szCs w:val="18"/>
              </w:rPr>
            </w:pPr>
            <w:r w:rsidRPr="00D27A1C">
              <w:rPr>
                <w:rFonts w:cs="Arial"/>
                <w:b/>
                <w:sz w:val="18"/>
                <w:szCs w:val="18"/>
              </w:rPr>
              <w:t>Chief Human Resources Officer</w:t>
            </w:r>
            <w:r w:rsidR="007C1A30">
              <w:rPr>
                <w:rFonts w:cs="Arial"/>
                <w:b/>
                <w:sz w:val="18"/>
                <w:szCs w:val="18"/>
              </w:rPr>
              <w:t xml:space="preserve">, </w:t>
            </w:r>
          </w:p>
          <w:p w:rsidR="007C1A30" w:rsidRPr="00D27A1C" w:rsidRDefault="007C1A30" w:rsidP="007C1A30">
            <w:pPr>
              <w:spacing w:after="0" w:line="240" w:lineRule="auto"/>
              <w:jc w:val="center"/>
              <w:rPr>
                <w:b/>
                <w:sz w:val="18"/>
                <w:szCs w:val="18"/>
              </w:rPr>
            </w:pPr>
            <w:r w:rsidRPr="00D27A1C">
              <w:rPr>
                <w:rFonts w:cs="Arial"/>
                <w:b/>
                <w:sz w:val="18"/>
                <w:szCs w:val="18"/>
              </w:rPr>
              <w:t>John Brown University</w:t>
            </w:r>
          </w:p>
          <w:p w:rsidR="007C1A30" w:rsidRDefault="007C1A30" w:rsidP="001C3D63">
            <w:pPr>
              <w:spacing w:after="0" w:line="240" w:lineRule="auto"/>
              <w:jc w:val="center"/>
              <w:rPr>
                <w:rFonts w:cs="Arial"/>
                <w:b/>
                <w:sz w:val="18"/>
                <w:szCs w:val="18"/>
              </w:rPr>
            </w:pPr>
            <w:r>
              <w:rPr>
                <w:rFonts w:cs="Arial"/>
                <w:b/>
                <w:sz w:val="18"/>
                <w:szCs w:val="18"/>
              </w:rPr>
              <w:t xml:space="preserve"> and</w:t>
            </w:r>
          </w:p>
          <w:p w:rsidR="007C1A30" w:rsidRDefault="007C1A30" w:rsidP="001C3D63">
            <w:pPr>
              <w:spacing w:after="0" w:line="240" w:lineRule="auto"/>
              <w:jc w:val="center"/>
              <w:rPr>
                <w:b/>
                <w:sz w:val="18"/>
                <w:szCs w:val="18"/>
              </w:rPr>
            </w:pPr>
            <w:r w:rsidRPr="007C1A30">
              <w:rPr>
                <w:b/>
                <w:sz w:val="18"/>
                <w:szCs w:val="18"/>
              </w:rPr>
              <w:t>Lori Chalmers, LPC, NCC</w:t>
            </w:r>
            <w:r>
              <w:rPr>
                <w:b/>
                <w:sz w:val="18"/>
                <w:szCs w:val="18"/>
              </w:rPr>
              <w:t xml:space="preserve">, </w:t>
            </w:r>
            <w:r w:rsidRPr="007C1A30">
              <w:rPr>
                <w:b/>
                <w:sz w:val="18"/>
                <w:szCs w:val="18"/>
              </w:rPr>
              <w:t>Licensed P</w:t>
            </w:r>
            <w:r>
              <w:rPr>
                <w:b/>
                <w:sz w:val="18"/>
                <w:szCs w:val="18"/>
              </w:rPr>
              <w:t>rofessional Counselor and</w:t>
            </w:r>
            <w:r w:rsidRPr="007C1A30">
              <w:rPr>
                <w:b/>
                <w:sz w:val="18"/>
                <w:szCs w:val="18"/>
              </w:rPr>
              <w:t xml:space="preserve"> </w:t>
            </w:r>
          </w:p>
          <w:p w:rsidR="00D27A1C" w:rsidRPr="00D27A1C" w:rsidRDefault="007C1A30" w:rsidP="001C3D63">
            <w:pPr>
              <w:spacing w:after="0" w:line="240" w:lineRule="auto"/>
              <w:jc w:val="center"/>
              <w:rPr>
                <w:b/>
                <w:sz w:val="18"/>
                <w:szCs w:val="18"/>
              </w:rPr>
            </w:pPr>
            <w:r w:rsidRPr="007C1A30">
              <w:rPr>
                <w:b/>
                <w:sz w:val="18"/>
                <w:szCs w:val="18"/>
              </w:rPr>
              <w:t>Director of Operations</w:t>
            </w:r>
            <w:r>
              <w:rPr>
                <w:b/>
                <w:sz w:val="18"/>
                <w:szCs w:val="18"/>
              </w:rPr>
              <w:t>, t</w:t>
            </w:r>
            <w:r w:rsidRPr="007C1A30">
              <w:rPr>
                <w:b/>
                <w:sz w:val="18"/>
                <w:szCs w:val="18"/>
              </w:rPr>
              <w:t>he Soderquist Center for Leadership and Ethics</w:t>
            </w:r>
            <w:r w:rsidR="00D27A1C" w:rsidRPr="007C1A30">
              <w:rPr>
                <w:rFonts w:cs="Arial"/>
                <w:b/>
                <w:sz w:val="18"/>
                <w:szCs w:val="18"/>
              </w:rPr>
              <w:t xml:space="preserve"> </w:t>
            </w:r>
          </w:p>
          <w:p w:rsidR="008B08D7" w:rsidRPr="00D27A1C" w:rsidRDefault="00D27A1C" w:rsidP="00D27A1C">
            <w:pPr>
              <w:spacing w:after="0" w:line="240" w:lineRule="auto"/>
              <w:rPr>
                <w:color w:val="FF0000"/>
                <w:sz w:val="18"/>
                <w:szCs w:val="18"/>
              </w:rPr>
            </w:pPr>
            <w:r w:rsidRPr="00D27A1C">
              <w:rPr>
                <w:rFonts w:cs="Arial"/>
                <w:sz w:val="18"/>
                <w:szCs w:val="18"/>
              </w:rPr>
              <w:t>What is your approach to workplace conflict?  Is it helping or hurting your effectiveness as a leader?  How about as a follower?  This presentation will distinguish what works from what doesn’t and equip you with effective tools for navigating workplace conflict</w:t>
            </w:r>
          </w:p>
          <w:p w:rsidR="008B08D7" w:rsidRPr="00D27A1C" w:rsidRDefault="008B08D7" w:rsidP="001C3D63">
            <w:pPr>
              <w:spacing w:after="0" w:line="240" w:lineRule="auto"/>
              <w:jc w:val="center"/>
              <w:rPr>
                <w:color w:val="FF0000"/>
                <w:sz w:val="18"/>
                <w:szCs w:val="18"/>
              </w:rPr>
            </w:pPr>
          </w:p>
          <w:p w:rsidR="008B08D7" w:rsidRDefault="008B08D7" w:rsidP="001C3D63">
            <w:pPr>
              <w:spacing w:after="0" w:line="240" w:lineRule="auto"/>
              <w:jc w:val="center"/>
              <w:rPr>
                <w:color w:val="FF0000"/>
                <w:sz w:val="20"/>
                <w:szCs w:val="20"/>
              </w:rPr>
            </w:pPr>
          </w:p>
          <w:p w:rsidR="008B08D7" w:rsidRDefault="008B08D7" w:rsidP="001C3D63">
            <w:pPr>
              <w:spacing w:after="0" w:line="240" w:lineRule="auto"/>
              <w:jc w:val="center"/>
              <w:rPr>
                <w:color w:val="FF0000"/>
                <w:sz w:val="20"/>
                <w:szCs w:val="20"/>
              </w:rPr>
            </w:pPr>
          </w:p>
          <w:p w:rsidR="008B08D7" w:rsidRPr="00935BB4" w:rsidRDefault="008B08D7" w:rsidP="001C3D63">
            <w:pPr>
              <w:spacing w:after="0" w:line="240" w:lineRule="auto"/>
              <w:jc w:val="center"/>
              <w:rPr>
                <w:color w:val="FF0000"/>
                <w:sz w:val="20"/>
                <w:szCs w:val="20"/>
              </w:rPr>
            </w:pPr>
          </w:p>
        </w:tc>
        <w:tc>
          <w:tcPr>
            <w:tcW w:w="35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14FE6" w:rsidRPr="00935BB4" w:rsidRDefault="004876C2" w:rsidP="004A30F2">
            <w:pPr>
              <w:spacing w:after="0" w:line="240" w:lineRule="auto"/>
              <w:jc w:val="center"/>
              <w:rPr>
                <w:rFonts w:cs="Arial"/>
                <w:b/>
                <w:sz w:val="20"/>
                <w:szCs w:val="20"/>
                <w:u w:val="single"/>
              </w:rPr>
            </w:pPr>
            <w:r w:rsidRPr="00935BB4">
              <w:rPr>
                <w:rFonts w:cs="Arial"/>
                <w:b/>
                <w:sz w:val="20"/>
                <w:szCs w:val="20"/>
                <w:u w:val="single"/>
              </w:rPr>
              <w:t>Good Documentation, Bad Documentation</w:t>
            </w:r>
          </w:p>
          <w:p w:rsidR="004876C2" w:rsidRPr="00935BB4" w:rsidRDefault="004876C2" w:rsidP="004A30F2">
            <w:pPr>
              <w:spacing w:after="0" w:line="240" w:lineRule="auto"/>
              <w:jc w:val="center"/>
              <w:rPr>
                <w:rFonts w:cs="Arial"/>
                <w:b/>
                <w:sz w:val="20"/>
                <w:szCs w:val="20"/>
              </w:rPr>
            </w:pPr>
            <w:r w:rsidRPr="00935BB4">
              <w:rPr>
                <w:rFonts w:cs="Arial"/>
                <w:b/>
                <w:sz w:val="20"/>
                <w:szCs w:val="20"/>
              </w:rPr>
              <w:t>Marc Campbell</w:t>
            </w:r>
            <w:r w:rsidR="00935BB4" w:rsidRPr="00935BB4">
              <w:rPr>
                <w:rFonts w:cs="Arial"/>
                <w:b/>
                <w:sz w:val="20"/>
                <w:szCs w:val="20"/>
              </w:rPr>
              <w:t>, CPA</w:t>
            </w:r>
          </w:p>
          <w:p w:rsidR="00935BB4" w:rsidRPr="00935BB4" w:rsidRDefault="00935BB4" w:rsidP="004A30F2">
            <w:pPr>
              <w:spacing w:after="0" w:line="240" w:lineRule="auto"/>
              <w:jc w:val="center"/>
              <w:rPr>
                <w:rFonts w:cs="Arial"/>
                <w:b/>
                <w:sz w:val="20"/>
                <w:szCs w:val="20"/>
              </w:rPr>
            </w:pPr>
            <w:r w:rsidRPr="00935BB4">
              <w:rPr>
                <w:rFonts w:cs="Arial"/>
                <w:b/>
                <w:sz w:val="20"/>
                <w:szCs w:val="20"/>
              </w:rPr>
              <w:t>CFO, FM Corporation</w:t>
            </w:r>
          </w:p>
          <w:p w:rsidR="004A30F2" w:rsidRPr="00935BB4" w:rsidRDefault="00013090" w:rsidP="00DA31B3">
            <w:pPr>
              <w:spacing w:after="0" w:line="240" w:lineRule="auto"/>
              <w:rPr>
                <w:rFonts w:cs="Arial"/>
                <w:sz w:val="20"/>
                <w:szCs w:val="20"/>
              </w:rPr>
            </w:pPr>
            <w:r w:rsidRPr="00935BB4">
              <w:rPr>
                <w:rFonts w:cs="Arial"/>
                <w:sz w:val="20"/>
                <w:szCs w:val="20"/>
              </w:rPr>
              <w:t xml:space="preserve">A good disciplinary conversation is only as good as the documentation that supports the content and objectives. </w:t>
            </w:r>
            <w:r w:rsidR="004A30F2" w:rsidRPr="00935BB4">
              <w:rPr>
                <w:rFonts w:cs="Arial"/>
                <w:sz w:val="20"/>
                <w:szCs w:val="20"/>
              </w:rPr>
              <w:t xml:space="preserve">This session is to assist managers in identifying the principles surrounding effective discipline, documenting in a way to avoid increasing liability, </w:t>
            </w:r>
            <w:r w:rsidR="00DA31B3" w:rsidRPr="00935BB4">
              <w:rPr>
                <w:rFonts w:cs="Arial"/>
                <w:sz w:val="20"/>
                <w:szCs w:val="20"/>
              </w:rPr>
              <w:t xml:space="preserve">while adhering to an </w:t>
            </w:r>
            <w:r w:rsidR="004A30F2" w:rsidRPr="00935BB4">
              <w:rPr>
                <w:rFonts w:cs="Arial"/>
                <w:sz w:val="20"/>
                <w:szCs w:val="20"/>
              </w:rPr>
              <w:t>organization’s discipline policies and practice</w:t>
            </w:r>
            <w:r w:rsidR="00DA31B3" w:rsidRPr="00935BB4">
              <w:rPr>
                <w:rFonts w:cs="Arial"/>
                <w:sz w:val="20"/>
                <w:szCs w:val="20"/>
              </w:rPr>
              <w:t xml:space="preserve">.  The </w:t>
            </w:r>
            <w:r w:rsidR="004A30F2" w:rsidRPr="00935BB4">
              <w:rPr>
                <w:rFonts w:cs="Arial"/>
                <w:sz w:val="20"/>
                <w:szCs w:val="20"/>
              </w:rPr>
              <w:t>“five principles” of effective discipline to ensure appropriate documentation</w:t>
            </w:r>
            <w:r w:rsidR="00DA31B3" w:rsidRPr="00935BB4">
              <w:rPr>
                <w:rFonts w:ascii="Arial" w:hAnsi="Arial" w:cs="Arial"/>
                <w:sz w:val="20"/>
                <w:szCs w:val="20"/>
              </w:rPr>
              <w:t xml:space="preserve"> </w:t>
            </w:r>
            <w:r w:rsidR="00DA31B3" w:rsidRPr="00935BB4">
              <w:rPr>
                <w:rFonts w:cs="Arial"/>
                <w:sz w:val="20"/>
                <w:szCs w:val="20"/>
              </w:rPr>
              <w:t>will be discussed.</w:t>
            </w:r>
          </w:p>
          <w:p w:rsidR="004876C2" w:rsidRPr="00935BB4" w:rsidRDefault="004876C2" w:rsidP="004A30F2">
            <w:pPr>
              <w:pStyle w:val="DefaultLTGliederung1"/>
              <w:spacing w:before="0" w:line="240" w:lineRule="auto"/>
              <w:ind w:left="0" w:hanging="537"/>
              <w:rPr>
                <w:sz w:val="20"/>
                <w:szCs w:val="20"/>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14FE6" w:rsidRPr="00935BB4" w:rsidRDefault="001C3D63" w:rsidP="001C3D63">
            <w:pPr>
              <w:spacing w:after="0" w:line="240" w:lineRule="auto"/>
              <w:jc w:val="center"/>
              <w:rPr>
                <w:rFonts w:cs="Arial"/>
                <w:sz w:val="20"/>
                <w:szCs w:val="20"/>
                <w:u w:val="single"/>
              </w:rPr>
            </w:pPr>
            <w:r w:rsidRPr="00935BB4">
              <w:rPr>
                <w:rFonts w:cs="Arial"/>
                <w:b/>
                <w:sz w:val="20"/>
                <w:szCs w:val="20"/>
                <w:u w:val="single"/>
              </w:rPr>
              <w:t>Risky Business – The Process of Risk</w:t>
            </w:r>
            <w:r w:rsidRPr="00935BB4">
              <w:rPr>
                <w:rFonts w:cs="Arial"/>
                <w:sz w:val="20"/>
                <w:szCs w:val="20"/>
                <w:u w:val="single"/>
              </w:rPr>
              <w:t xml:space="preserve"> </w:t>
            </w:r>
            <w:r w:rsidRPr="00935BB4">
              <w:rPr>
                <w:rFonts w:cs="Arial"/>
                <w:b/>
                <w:sz w:val="20"/>
                <w:szCs w:val="20"/>
                <w:u w:val="single"/>
              </w:rPr>
              <w:t>Management</w:t>
            </w:r>
          </w:p>
          <w:p w:rsidR="001C3D63" w:rsidRPr="00935BB4" w:rsidRDefault="001C3D63" w:rsidP="001C3D63">
            <w:pPr>
              <w:spacing w:after="0" w:line="240" w:lineRule="auto"/>
              <w:jc w:val="center"/>
              <w:rPr>
                <w:rFonts w:cs="Arial"/>
                <w:b/>
                <w:sz w:val="20"/>
                <w:szCs w:val="20"/>
              </w:rPr>
            </w:pPr>
            <w:r w:rsidRPr="00935BB4">
              <w:rPr>
                <w:rFonts w:cs="Arial"/>
                <w:b/>
                <w:sz w:val="20"/>
                <w:szCs w:val="20"/>
              </w:rPr>
              <w:t>Cammie Scott, SPHR</w:t>
            </w:r>
          </w:p>
          <w:p w:rsidR="00935BB4" w:rsidRPr="00935BB4" w:rsidRDefault="00935BB4" w:rsidP="001C3D63">
            <w:pPr>
              <w:spacing w:after="0" w:line="240" w:lineRule="auto"/>
              <w:jc w:val="center"/>
              <w:rPr>
                <w:rFonts w:cs="Arial"/>
                <w:b/>
                <w:sz w:val="20"/>
                <w:szCs w:val="20"/>
              </w:rPr>
            </w:pPr>
            <w:r w:rsidRPr="00935BB4">
              <w:rPr>
                <w:rFonts w:cs="Arial"/>
                <w:b/>
                <w:sz w:val="20"/>
                <w:szCs w:val="20"/>
              </w:rPr>
              <w:t>President, CK Harp &amp; Associates</w:t>
            </w:r>
          </w:p>
          <w:p w:rsidR="001C3D63" w:rsidRPr="00935BB4" w:rsidRDefault="001C3D63" w:rsidP="00DA31B3">
            <w:pPr>
              <w:spacing w:after="0" w:line="240" w:lineRule="auto"/>
              <w:rPr>
                <w:rFonts w:cs="Arial"/>
                <w:sz w:val="20"/>
                <w:szCs w:val="20"/>
              </w:rPr>
            </w:pPr>
            <w:r w:rsidRPr="00935BB4">
              <w:rPr>
                <w:rFonts w:cs="Arial"/>
                <w:sz w:val="20"/>
                <w:szCs w:val="20"/>
              </w:rPr>
              <w:t>Organizations have a vested interest in providing healthy, safe and secure work environments. Risk management is a key strategic piece of an organization</w:t>
            </w:r>
            <w:r w:rsidR="00DA31B3" w:rsidRPr="00935BB4">
              <w:rPr>
                <w:rFonts w:cs="Arial"/>
                <w:sz w:val="20"/>
                <w:szCs w:val="20"/>
              </w:rPr>
              <w:t>’</w:t>
            </w:r>
            <w:r w:rsidRPr="00935BB4">
              <w:rPr>
                <w:rFonts w:cs="Arial"/>
                <w:sz w:val="20"/>
                <w:szCs w:val="20"/>
              </w:rPr>
              <w:t>s plan</w:t>
            </w:r>
            <w:r w:rsidR="00DA31B3" w:rsidRPr="00935BB4">
              <w:rPr>
                <w:rFonts w:cs="Arial"/>
                <w:sz w:val="20"/>
                <w:szCs w:val="20"/>
              </w:rPr>
              <w:t>.  Learn how and why risk management s</w:t>
            </w:r>
            <w:r w:rsidRPr="00935BB4">
              <w:rPr>
                <w:rFonts w:cs="Arial"/>
                <w:sz w:val="20"/>
                <w:szCs w:val="20"/>
              </w:rPr>
              <w:t>hould be incorporated into the organizational goals and embedded in systems and processes.</w:t>
            </w:r>
          </w:p>
          <w:p w:rsidR="001C3D63" w:rsidRPr="00935BB4" w:rsidRDefault="001C3D63" w:rsidP="00114FE6">
            <w:pPr>
              <w:spacing w:after="0" w:line="240" w:lineRule="auto"/>
              <w:rPr>
                <w:sz w:val="20"/>
                <w:szCs w:val="20"/>
              </w:rPr>
            </w:pP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114FE6" w:rsidRPr="00935BB4" w:rsidRDefault="00114FE6" w:rsidP="00114FE6">
            <w:pPr>
              <w:spacing w:after="0" w:line="240" w:lineRule="auto"/>
              <w:rPr>
                <w:sz w:val="20"/>
                <w:szCs w:val="20"/>
              </w:rPr>
            </w:pPr>
            <w:r w:rsidRPr="00935BB4">
              <w:rPr>
                <w:sz w:val="20"/>
                <w:szCs w:val="20"/>
              </w:rPr>
              <w:t>2:15pm – 2:30pm</w:t>
            </w:r>
          </w:p>
        </w:tc>
        <w:tc>
          <w:tcPr>
            <w:tcW w:w="963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114FE6" w:rsidRPr="00935BB4" w:rsidRDefault="00114FE6" w:rsidP="00114FE6">
            <w:pPr>
              <w:spacing w:after="0" w:line="240" w:lineRule="auto"/>
              <w:jc w:val="center"/>
              <w:rPr>
                <w:sz w:val="20"/>
                <w:szCs w:val="20"/>
              </w:rPr>
            </w:pPr>
            <w:r w:rsidRPr="00935BB4">
              <w:rPr>
                <w:sz w:val="20"/>
                <w:szCs w:val="20"/>
              </w:rPr>
              <w:t>Break &amp; Exhibit Hall</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14FE6" w:rsidRPr="00935BB4" w:rsidRDefault="00114FE6" w:rsidP="00114FE6">
            <w:pPr>
              <w:spacing w:after="0" w:line="240" w:lineRule="auto"/>
              <w:rPr>
                <w:sz w:val="20"/>
                <w:szCs w:val="20"/>
              </w:rPr>
            </w:pPr>
            <w:r w:rsidRPr="00935BB4">
              <w:rPr>
                <w:sz w:val="20"/>
                <w:szCs w:val="20"/>
              </w:rPr>
              <w:t>2:30pm – 3:30pm</w:t>
            </w:r>
          </w:p>
        </w:tc>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281" w:rsidRPr="00935BB4" w:rsidRDefault="005A1A82" w:rsidP="001C3D63">
            <w:pPr>
              <w:spacing w:after="0" w:line="240" w:lineRule="auto"/>
              <w:jc w:val="center"/>
              <w:rPr>
                <w:b/>
                <w:sz w:val="20"/>
                <w:szCs w:val="20"/>
                <w:u w:val="single"/>
              </w:rPr>
            </w:pPr>
            <w:r w:rsidRPr="00935BB4">
              <w:rPr>
                <w:b/>
                <w:sz w:val="20"/>
                <w:szCs w:val="20"/>
                <w:u w:val="single"/>
              </w:rPr>
              <w:t xml:space="preserve">Building Your Team: </w:t>
            </w:r>
            <w:r w:rsidR="00333281" w:rsidRPr="00935BB4">
              <w:rPr>
                <w:b/>
                <w:sz w:val="20"/>
                <w:szCs w:val="20"/>
                <w:u w:val="single"/>
              </w:rPr>
              <w:t>What to Ask; What not to Ask</w:t>
            </w:r>
            <w:r w:rsidRPr="00935BB4">
              <w:rPr>
                <w:b/>
                <w:sz w:val="20"/>
                <w:szCs w:val="20"/>
                <w:u w:val="single"/>
              </w:rPr>
              <w:t xml:space="preserve"> in an Interview</w:t>
            </w:r>
          </w:p>
          <w:p w:rsidR="00333281" w:rsidRPr="00935BB4" w:rsidRDefault="00333281" w:rsidP="001C3D63">
            <w:pPr>
              <w:spacing w:after="0" w:line="240" w:lineRule="auto"/>
              <w:jc w:val="center"/>
              <w:rPr>
                <w:b/>
                <w:sz w:val="20"/>
                <w:szCs w:val="20"/>
              </w:rPr>
            </w:pPr>
            <w:r w:rsidRPr="00935BB4">
              <w:rPr>
                <w:b/>
                <w:sz w:val="20"/>
                <w:szCs w:val="20"/>
              </w:rPr>
              <w:t>Brent Carroll, PHR</w:t>
            </w:r>
          </w:p>
          <w:p w:rsidR="00935BB4" w:rsidRPr="00935BB4" w:rsidRDefault="00935BB4" w:rsidP="001C3D63">
            <w:pPr>
              <w:spacing w:after="0" w:line="240" w:lineRule="auto"/>
              <w:jc w:val="center"/>
              <w:rPr>
                <w:b/>
                <w:color w:val="00B050"/>
                <w:sz w:val="20"/>
                <w:szCs w:val="20"/>
              </w:rPr>
            </w:pPr>
            <w:r w:rsidRPr="00935BB4">
              <w:rPr>
                <w:b/>
                <w:sz w:val="20"/>
                <w:szCs w:val="20"/>
              </w:rPr>
              <w:t>NWA Manager &amp; Director of Search, Select Staff</w:t>
            </w:r>
          </w:p>
          <w:p w:rsidR="00114FE6" w:rsidRPr="00935BB4" w:rsidRDefault="00DA31B3" w:rsidP="00DA31B3">
            <w:pPr>
              <w:spacing w:after="0" w:line="240" w:lineRule="auto"/>
              <w:rPr>
                <w:color w:val="FF0000"/>
                <w:sz w:val="20"/>
                <w:szCs w:val="20"/>
              </w:rPr>
            </w:pPr>
            <w:r w:rsidRPr="00935BB4">
              <w:rPr>
                <w:sz w:val="20"/>
                <w:szCs w:val="20"/>
              </w:rPr>
              <w:t>How do you g</w:t>
            </w:r>
            <w:r w:rsidR="001C3D63" w:rsidRPr="00935BB4">
              <w:rPr>
                <w:sz w:val="20"/>
                <w:szCs w:val="20"/>
              </w:rPr>
              <w:t>ain access to the information you need to make the best decision for your hiring requirements – without breaking any of those “tedious” HR laws</w:t>
            </w:r>
            <w:r w:rsidRPr="00935BB4">
              <w:rPr>
                <w:sz w:val="20"/>
                <w:szCs w:val="20"/>
              </w:rPr>
              <w:t xml:space="preserve">? This session will provide you with the guidance you need.  A discussion </w:t>
            </w:r>
            <w:r w:rsidR="000402FF" w:rsidRPr="00935BB4">
              <w:rPr>
                <w:sz w:val="20"/>
                <w:szCs w:val="20"/>
              </w:rPr>
              <w:t>on approaching</w:t>
            </w:r>
            <w:r w:rsidR="001C3D63" w:rsidRPr="00935BB4">
              <w:rPr>
                <w:sz w:val="20"/>
                <w:szCs w:val="20"/>
              </w:rPr>
              <w:t xml:space="preserve"> sensitive subjects, read</w:t>
            </w:r>
            <w:r w:rsidRPr="00935BB4">
              <w:rPr>
                <w:sz w:val="20"/>
                <w:szCs w:val="20"/>
              </w:rPr>
              <w:t>ing</w:t>
            </w:r>
            <w:r w:rsidR="001C3D63" w:rsidRPr="00935BB4">
              <w:rPr>
                <w:sz w:val="20"/>
                <w:szCs w:val="20"/>
              </w:rPr>
              <w:t xml:space="preserve"> a work history</w:t>
            </w:r>
            <w:r w:rsidR="000402FF" w:rsidRPr="00935BB4">
              <w:rPr>
                <w:sz w:val="20"/>
                <w:szCs w:val="20"/>
              </w:rPr>
              <w:t>, and</w:t>
            </w:r>
            <w:r w:rsidR="001C3D63" w:rsidRPr="00935BB4">
              <w:rPr>
                <w:sz w:val="20"/>
                <w:szCs w:val="20"/>
              </w:rPr>
              <w:t xml:space="preserve"> the value of reference checks</w:t>
            </w:r>
            <w:r w:rsidRPr="00935BB4">
              <w:rPr>
                <w:sz w:val="20"/>
                <w:szCs w:val="20"/>
              </w:rPr>
              <w:t xml:space="preserve"> is included</w:t>
            </w:r>
            <w:r w:rsidR="001C3D63" w:rsidRPr="00935BB4">
              <w:rPr>
                <w:sz w:val="20"/>
                <w:szCs w:val="20"/>
              </w:rPr>
              <w:t>.</w:t>
            </w:r>
          </w:p>
        </w:tc>
        <w:tc>
          <w:tcPr>
            <w:tcW w:w="35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C3D63" w:rsidRPr="00935BB4" w:rsidRDefault="00EA32C0" w:rsidP="001C3D63">
            <w:pPr>
              <w:spacing w:after="0" w:line="240" w:lineRule="auto"/>
              <w:jc w:val="center"/>
              <w:rPr>
                <w:rFonts w:cs="Arial"/>
                <w:b/>
                <w:sz w:val="20"/>
                <w:szCs w:val="20"/>
                <w:u w:val="single"/>
              </w:rPr>
            </w:pPr>
            <w:r w:rsidRPr="00935BB4">
              <w:rPr>
                <w:rFonts w:cs="Arial"/>
                <w:b/>
                <w:sz w:val="20"/>
                <w:szCs w:val="20"/>
                <w:u w:val="single"/>
              </w:rPr>
              <w:t xml:space="preserve">What </w:t>
            </w:r>
            <w:r w:rsidRPr="00935BB4">
              <w:rPr>
                <w:rFonts w:cs="Arial"/>
                <w:b/>
                <w:strike/>
                <w:sz w:val="20"/>
                <w:szCs w:val="20"/>
                <w:u w:val="single"/>
              </w:rPr>
              <w:t>a</w:t>
            </w:r>
            <w:r w:rsidRPr="00935BB4">
              <w:rPr>
                <w:rFonts w:cs="Arial"/>
                <w:b/>
                <w:sz w:val="20"/>
                <w:szCs w:val="20"/>
                <w:u w:val="single"/>
              </w:rPr>
              <w:t xml:space="preserve"> Supervisors and Managers Needs to Know About Wage &amp; Hour Laws</w:t>
            </w:r>
          </w:p>
          <w:p w:rsidR="00114FE6" w:rsidRPr="00935BB4" w:rsidRDefault="00EA32C0" w:rsidP="001C3D63">
            <w:pPr>
              <w:spacing w:after="0" w:line="240" w:lineRule="auto"/>
              <w:jc w:val="center"/>
              <w:rPr>
                <w:b/>
                <w:sz w:val="20"/>
                <w:szCs w:val="20"/>
              </w:rPr>
            </w:pPr>
            <w:r w:rsidRPr="00935BB4">
              <w:rPr>
                <w:b/>
                <w:i/>
                <w:sz w:val="20"/>
                <w:szCs w:val="20"/>
              </w:rPr>
              <w:t xml:space="preserve"> </w:t>
            </w:r>
            <w:r w:rsidR="005A1A82" w:rsidRPr="00935BB4">
              <w:rPr>
                <w:b/>
                <w:sz w:val="20"/>
                <w:szCs w:val="20"/>
              </w:rPr>
              <w:t>Cliff Sandsmark, SPHR</w:t>
            </w:r>
          </w:p>
          <w:p w:rsidR="00935BB4" w:rsidRPr="00935BB4" w:rsidRDefault="00935BB4" w:rsidP="001C3D63">
            <w:pPr>
              <w:spacing w:after="0" w:line="240" w:lineRule="auto"/>
              <w:jc w:val="center"/>
              <w:rPr>
                <w:b/>
                <w:sz w:val="20"/>
                <w:szCs w:val="20"/>
              </w:rPr>
            </w:pPr>
            <w:r w:rsidRPr="00935BB4">
              <w:rPr>
                <w:b/>
                <w:sz w:val="20"/>
                <w:szCs w:val="20"/>
              </w:rPr>
              <w:t xml:space="preserve">Senior Compensation Manager, </w:t>
            </w:r>
          </w:p>
          <w:p w:rsidR="00935BB4" w:rsidRPr="00935BB4" w:rsidRDefault="00935BB4" w:rsidP="001C3D63">
            <w:pPr>
              <w:spacing w:after="0" w:line="240" w:lineRule="auto"/>
              <w:jc w:val="center"/>
              <w:rPr>
                <w:b/>
                <w:sz w:val="20"/>
                <w:szCs w:val="20"/>
              </w:rPr>
            </w:pPr>
            <w:r w:rsidRPr="00935BB4">
              <w:rPr>
                <w:b/>
                <w:sz w:val="20"/>
                <w:szCs w:val="20"/>
              </w:rPr>
              <w:t>J.B. Hunt Transportation Services, Inc.</w:t>
            </w:r>
          </w:p>
          <w:p w:rsidR="001C3D63" w:rsidRPr="00935BB4" w:rsidRDefault="00DA31B3" w:rsidP="00DA31B3">
            <w:pPr>
              <w:spacing w:after="0" w:line="240" w:lineRule="auto"/>
              <w:rPr>
                <w:i/>
                <w:sz w:val="20"/>
                <w:szCs w:val="20"/>
              </w:rPr>
            </w:pPr>
            <w:r w:rsidRPr="00935BB4">
              <w:rPr>
                <w:sz w:val="20"/>
                <w:szCs w:val="20"/>
              </w:rPr>
              <w:t xml:space="preserve">Even the most seasoned of </w:t>
            </w:r>
            <w:r w:rsidR="000402FF" w:rsidRPr="00935BB4">
              <w:rPr>
                <w:sz w:val="20"/>
                <w:szCs w:val="20"/>
              </w:rPr>
              <w:t>manager’s</w:t>
            </w:r>
            <w:r w:rsidRPr="00935BB4">
              <w:rPr>
                <w:sz w:val="20"/>
                <w:szCs w:val="20"/>
              </w:rPr>
              <w:t xml:space="preserve"> struggle with wage and hour requirements.  Struggle no more!  </w:t>
            </w:r>
            <w:r w:rsidR="00E27088" w:rsidRPr="00935BB4">
              <w:rPr>
                <w:sz w:val="20"/>
                <w:szCs w:val="20"/>
              </w:rPr>
              <w:t>Learn when the payment of overtime to hourly employees is required, how to calculate overtime pay, what is meant b</w:t>
            </w:r>
            <w:r w:rsidR="001F2294" w:rsidRPr="00935BB4">
              <w:rPr>
                <w:sz w:val="20"/>
                <w:szCs w:val="20"/>
              </w:rPr>
              <w:t>y</w:t>
            </w:r>
            <w:r w:rsidR="00E27088" w:rsidRPr="00935BB4">
              <w:rPr>
                <w:sz w:val="20"/>
                <w:szCs w:val="20"/>
              </w:rPr>
              <w:t xml:space="preserve"> “exempt”, and where to find information if you have questions.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A1A82" w:rsidRPr="00935BB4" w:rsidRDefault="00EA32C0" w:rsidP="00E27088">
            <w:pPr>
              <w:spacing w:after="0" w:line="240" w:lineRule="auto"/>
              <w:jc w:val="center"/>
              <w:rPr>
                <w:b/>
                <w:sz w:val="20"/>
                <w:szCs w:val="20"/>
                <w:u w:val="single"/>
              </w:rPr>
            </w:pPr>
            <w:r w:rsidRPr="00935BB4">
              <w:rPr>
                <w:rFonts w:cs="Arial"/>
                <w:b/>
                <w:sz w:val="20"/>
                <w:szCs w:val="20"/>
                <w:u w:val="single"/>
              </w:rPr>
              <w:t xml:space="preserve">Follow the Leader: </w:t>
            </w:r>
            <w:r w:rsidR="005A1A82" w:rsidRPr="00935BB4">
              <w:rPr>
                <w:b/>
                <w:sz w:val="20"/>
                <w:szCs w:val="20"/>
                <w:u w:val="single"/>
              </w:rPr>
              <w:t>Modeling the Behavior You Want to See in Others</w:t>
            </w:r>
          </w:p>
          <w:p w:rsidR="00114FE6" w:rsidRPr="00935BB4" w:rsidRDefault="005A1A82" w:rsidP="00E27088">
            <w:pPr>
              <w:spacing w:after="0" w:line="240" w:lineRule="auto"/>
              <w:jc w:val="center"/>
              <w:rPr>
                <w:b/>
                <w:sz w:val="20"/>
                <w:szCs w:val="20"/>
              </w:rPr>
            </w:pPr>
            <w:r w:rsidRPr="00935BB4">
              <w:rPr>
                <w:b/>
                <w:sz w:val="20"/>
                <w:szCs w:val="20"/>
              </w:rPr>
              <w:t>Patti Barnes, SPHR</w:t>
            </w:r>
          </w:p>
          <w:p w:rsidR="00935BB4" w:rsidRPr="00935BB4" w:rsidRDefault="00935BB4" w:rsidP="00E27088">
            <w:pPr>
              <w:spacing w:after="0" w:line="240" w:lineRule="auto"/>
              <w:jc w:val="center"/>
              <w:rPr>
                <w:b/>
                <w:sz w:val="20"/>
                <w:szCs w:val="20"/>
              </w:rPr>
            </w:pPr>
            <w:r w:rsidRPr="00935BB4">
              <w:rPr>
                <w:b/>
                <w:sz w:val="20"/>
                <w:szCs w:val="20"/>
              </w:rPr>
              <w:t>HR Coordinator, Highlands Oncology Group</w:t>
            </w:r>
          </w:p>
          <w:p w:rsidR="001F2294" w:rsidRPr="00935BB4" w:rsidRDefault="001F2294" w:rsidP="008B08D7">
            <w:pPr>
              <w:spacing w:after="0" w:line="240" w:lineRule="auto"/>
              <w:rPr>
                <w:color w:val="FF0000"/>
                <w:sz w:val="20"/>
                <w:szCs w:val="20"/>
              </w:rPr>
            </w:pPr>
            <w:r w:rsidRPr="00935BB4">
              <w:rPr>
                <w:rFonts w:cs="Arial"/>
                <w:sz w:val="20"/>
                <w:szCs w:val="20"/>
              </w:rPr>
              <w:t xml:space="preserve">As a manager or supervisor, you are being watched as a role model, the good, the bad, and the ugly, whether you want to be or not.  The old adage, actions speak louder than words, really is true for all managers.  Learn how you can impact productivity, reduce turnover, and bolster morale and teamwork, by providing a good example to your employees. </w:t>
            </w:r>
          </w:p>
        </w:tc>
      </w:tr>
      <w:tr w:rsidR="00114FE6" w:rsidTr="00E72243">
        <w:tc>
          <w:tcPr>
            <w:tcW w:w="1890" w:type="dxa"/>
            <w:gridSpan w:val="2"/>
            <w:tcBorders>
              <w:top w:val="single" w:sz="4" w:space="0" w:color="auto"/>
              <w:left w:val="single" w:sz="4" w:space="0" w:color="auto"/>
              <w:bottom w:val="single" w:sz="4" w:space="0" w:color="auto"/>
              <w:right w:val="single" w:sz="4" w:space="0" w:color="auto"/>
            </w:tcBorders>
            <w:hideMark/>
          </w:tcPr>
          <w:p w:rsidR="00114FE6" w:rsidRPr="00935BB4" w:rsidRDefault="00114FE6" w:rsidP="00333281">
            <w:pPr>
              <w:spacing w:after="0" w:line="240" w:lineRule="auto"/>
              <w:rPr>
                <w:sz w:val="20"/>
                <w:szCs w:val="20"/>
              </w:rPr>
            </w:pPr>
            <w:r w:rsidRPr="00935BB4">
              <w:rPr>
                <w:sz w:val="20"/>
                <w:szCs w:val="20"/>
              </w:rPr>
              <w:t>3:30pm – 4:</w:t>
            </w:r>
            <w:r w:rsidR="00333281" w:rsidRPr="00935BB4">
              <w:rPr>
                <w:sz w:val="20"/>
                <w:szCs w:val="20"/>
              </w:rPr>
              <w:t>15</w:t>
            </w:r>
            <w:r w:rsidRPr="00935BB4">
              <w:rPr>
                <w:sz w:val="20"/>
                <w:szCs w:val="20"/>
              </w:rPr>
              <w:t>pm</w:t>
            </w:r>
          </w:p>
          <w:p w:rsidR="00333281" w:rsidRPr="00935BB4" w:rsidRDefault="00333281" w:rsidP="00333281">
            <w:pPr>
              <w:spacing w:after="0" w:line="240" w:lineRule="auto"/>
              <w:rPr>
                <w:sz w:val="20"/>
                <w:szCs w:val="20"/>
              </w:rPr>
            </w:pPr>
          </w:p>
          <w:p w:rsidR="00611B33" w:rsidRPr="00935BB4" w:rsidRDefault="00611B33" w:rsidP="00333281">
            <w:pPr>
              <w:spacing w:after="0" w:line="240" w:lineRule="auto"/>
              <w:rPr>
                <w:sz w:val="20"/>
                <w:szCs w:val="20"/>
              </w:rPr>
            </w:pPr>
          </w:p>
          <w:p w:rsidR="00611B33" w:rsidRPr="00935BB4" w:rsidRDefault="00611B33" w:rsidP="00333281">
            <w:pPr>
              <w:spacing w:after="0" w:line="240" w:lineRule="auto"/>
              <w:rPr>
                <w:sz w:val="20"/>
                <w:szCs w:val="20"/>
              </w:rPr>
            </w:pPr>
          </w:p>
          <w:p w:rsidR="00611B33" w:rsidRPr="00935BB4" w:rsidRDefault="00611B33" w:rsidP="00333281">
            <w:pPr>
              <w:spacing w:after="0" w:line="240" w:lineRule="auto"/>
              <w:rPr>
                <w:sz w:val="20"/>
                <w:szCs w:val="20"/>
              </w:rPr>
            </w:pPr>
          </w:p>
          <w:p w:rsidR="00935BB4" w:rsidRPr="00935BB4" w:rsidRDefault="00935BB4" w:rsidP="00333281">
            <w:pPr>
              <w:spacing w:after="0" w:line="240" w:lineRule="auto"/>
              <w:rPr>
                <w:sz w:val="20"/>
                <w:szCs w:val="20"/>
              </w:rPr>
            </w:pPr>
          </w:p>
          <w:p w:rsidR="00935BB4" w:rsidRPr="00935BB4" w:rsidRDefault="00935BB4" w:rsidP="00333281">
            <w:pPr>
              <w:spacing w:after="0" w:line="240" w:lineRule="auto"/>
              <w:rPr>
                <w:sz w:val="20"/>
                <w:szCs w:val="20"/>
              </w:rPr>
            </w:pPr>
          </w:p>
          <w:p w:rsidR="008B08D7" w:rsidRDefault="008B08D7" w:rsidP="00333281">
            <w:pPr>
              <w:spacing w:after="0" w:line="240" w:lineRule="auto"/>
              <w:rPr>
                <w:sz w:val="20"/>
                <w:szCs w:val="20"/>
              </w:rPr>
            </w:pPr>
          </w:p>
          <w:p w:rsidR="00333281" w:rsidRPr="00935BB4" w:rsidRDefault="00333281" w:rsidP="00333281">
            <w:pPr>
              <w:spacing w:after="0" w:line="240" w:lineRule="auto"/>
              <w:rPr>
                <w:sz w:val="20"/>
                <w:szCs w:val="20"/>
              </w:rPr>
            </w:pPr>
            <w:r w:rsidRPr="00935BB4">
              <w:rPr>
                <w:sz w:val="20"/>
                <w:szCs w:val="20"/>
              </w:rPr>
              <w:t>4:15pm – 4:30pm</w:t>
            </w:r>
          </w:p>
        </w:tc>
        <w:tc>
          <w:tcPr>
            <w:tcW w:w="9630" w:type="dxa"/>
            <w:gridSpan w:val="5"/>
            <w:tcBorders>
              <w:top w:val="single" w:sz="4" w:space="0" w:color="auto"/>
              <w:left w:val="single" w:sz="4" w:space="0" w:color="auto"/>
              <w:bottom w:val="single" w:sz="4" w:space="0" w:color="auto"/>
              <w:right w:val="single" w:sz="4" w:space="0" w:color="auto"/>
            </w:tcBorders>
            <w:hideMark/>
          </w:tcPr>
          <w:p w:rsidR="00114FE6" w:rsidRPr="00935BB4" w:rsidRDefault="00607EE2" w:rsidP="00114FE6">
            <w:pPr>
              <w:spacing w:after="0" w:line="240" w:lineRule="auto"/>
              <w:jc w:val="center"/>
              <w:rPr>
                <w:sz w:val="20"/>
                <w:szCs w:val="20"/>
              </w:rPr>
            </w:pPr>
            <w:r w:rsidRPr="00935BB4">
              <w:rPr>
                <w:sz w:val="20"/>
                <w:szCs w:val="20"/>
              </w:rPr>
              <w:t xml:space="preserve">Closing </w:t>
            </w:r>
          </w:p>
          <w:p w:rsidR="00935BB4" w:rsidRPr="00935BB4" w:rsidRDefault="000D5D50" w:rsidP="00114FE6">
            <w:pPr>
              <w:spacing w:after="0" w:line="240" w:lineRule="auto"/>
              <w:jc w:val="center"/>
              <w:rPr>
                <w:b/>
                <w:sz w:val="20"/>
                <w:szCs w:val="20"/>
              </w:rPr>
            </w:pPr>
            <w:r w:rsidRPr="00935BB4">
              <w:rPr>
                <w:b/>
                <w:sz w:val="20"/>
                <w:szCs w:val="20"/>
              </w:rPr>
              <w:t xml:space="preserve">Six Competencies of a Winning Coach  </w:t>
            </w:r>
          </w:p>
          <w:p w:rsidR="000D5D50" w:rsidRPr="00935BB4" w:rsidRDefault="000D5D50" w:rsidP="00114FE6">
            <w:pPr>
              <w:spacing w:after="0" w:line="240" w:lineRule="auto"/>
              <w:jc w:val="center"/>
              <w:rPr>
                <w:b/>
                <w:sz w:val="20"/>
                <w:szCs w:val="20"/>
              </w:rPr>
            </w:pPr>
            <w:r w:rsidRPr="00935BB4">
              <w:rPr>
                <w:b/>
                <w:sz w:val="20"/>
                <w:szCs w:val="20"/>
              </w:rPr>
              <w:t>Tony Hawk</w:t>
            </w:r>
            <w:r w:rsidR="00EA32C0" w:rsidRPr="00935BB4">
              <w:rPr>
                <w:b/>
                <w:sz w:val="20"/>
                <w:szCs w:val="20"/>
              </w:rPr>
              <w:t>, SPHR</w:t>
            </w:r>
          </w:p>
          <w:p w:rsidR="00935BB4" w:rsidRPr="00935BB4" w:rsidRDefault="000B6633" w:rsidP="00114FE6">
            <w:pPr>
              <w:spacing w:after="0" w:line="240" w:lineRule="auto"/>
              <w:jc w:val="center"/>
              <w:rPr>
                <w:b/>
                <w:sz w:val="20"/>
                <w:szCs w:val="20"/>
              </w:rPr>
            </w:pPr>
            <w:r>
              <w:rPr>
                <w:b/>
                <w:sz w:val="20"/>
                <w:szCs w:val="20"/>
              </w:rPr>
              <w:t>CEO, Resources for Leading</w:t>
            </w:r>
          </w:p>
          <w:p w:rsidR="001F2294" w:rsidRDefault="001F2294" w:rsidP="00611B33">
            <w:pPr>
              <w:spacing w:after="0" w:line="240" w:lineRule="auto"/>
              <w:jc w:val="both"/>
              <w:rPr>
                <w:sz w:val="20"/>
                <w:szCs w:val="20"/>
              </w:rPr>
            </w:pPr>
            <w:r w:rsidRPr="00935BB4">
              <w:rPr>
                <w:sz w:val="20"/>
                <w:szCs w:val="20"/>
              </w:rPr>
              <w:t>Know, teach, equip, and instill the six things winning coaches/managers do consistently to build capable people and winning teams. Identify the causes and costs of turn-over, increase employee engagement, and use the builders and avoid the barriers to developing capable, engaged team members.</w:t>
            </w:r>
          </w:p>
          <w:p w:rsidR="008B08D7" w:rsidRPr="00935BB4" w:rsidRDefault="008B08D7" w:rsidP="00611B33">
            <w:pPr>
              <w:spacing w:after="0" w:line="240" w:lineRule="auto"/>
              <w:jc w:val="both"/>
              <w:rPr>
                <w:sz w:val="20"/>
                <w:szCs w:val="20"/>
              </w:rPr>
            </w:pPr>
          </w:p>
          <w:p w:rsidR="00114FE6" w:rsidRPr="00935BB4" w:rsidRDefault="00114FE6" w:rsidP="00EA32C0">
            <w:pPr>
              <w:spacing w:after="0" w:line="240" w:lineRule="auto"/>
              <w:jc w:val="center"/>
              <w:rPr>
                <w:sz w:val="20"/>
                <w:szCs w:val="20"/>
              </w:rPr>
            </w:pPr>
            <w:r w:rsidRPr="008B08D7">
              <w:rPr>
                <w:b/>
                <w:sz w:val="20"/>
                <w:szCs w:val="20"/>
              </w:rPr>
              <w:t>Program Evaluation</w:t>
            </w:r>
            <w:r w:rsidRPr="00935BB4">
              <w:rPr>
                <w:sz w:val="20"/>
                <w:szCs w:val="20"/>
              </w:rPr>
              <w:t xml:space="preserve"> </w:t>
            </w:r>
            <w:r w:rsidR="008B08D7">
              <w:rPr>
                <w:sz w:val="20"/>
                <w:szCs w:val="20"/>
              </w:rPr>
              <w:t>– Judith Tavano, SPHR</w:t>
            </w:r>
          </w:p>
        </w:tc>
      </w:tr>
    </w:tbl>
    <w:p w:rsidR="009B6768" w:rsidRDefault="009B6768" w:rsidP="00611B33">
      <w:pPr>
        <w:spacing w:after="0" w:line="240" w:lineRule="auto"/>
      </w:pPr>
    </w:p>
    <w:sectPr w:rsidR="009B6768" w:rsidSect="005E1001">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7A" w:rsidRDefault="00E4047A" w:rsidP="008B08D7">
      <w:pPr>
        <w:spacing w:after="0" w:line="240" w:lineRule="auto"/>
      </w:pPr>
      <w:r>
        <w:separator/>
      </w:r>
    </w:p>
  </w:endnote>
  <w:endnote w:type="continuationSeparator" w:id="0">
    <w:p w:rsidR="00E4047A" w:rsidRDefault="00E4047A" w:rsidP="008B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YaHei">
    <w:altName w:val="Arial Unicode MS"/>
    <w:charset w:val="86"/>
    <w:family w:val="swiss"/>
    <w:pitch w:val="variable"/>
    <w:sig w:usb0="00000000"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7A" w:rsidRDefault="00E4047A" w:rsidP="008B08D7">
      <w:pPr>
        <w:spacing w:after="0" w:line="240" w:lineRule="auto"/>
      </w:pPr>
      <w:r>
        <w:separator/>
      </w:r>
    </w:p>
  </w:footnote>
  <w:footnote w:type="continuationSeparator" w:id="0">
    <w:p w:rsidR="00E4047A" w:rsidRDefault="00E4047A" w:rsidP="008B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C1293"/>
    <w:multiLevelType w:val="hybridMultilevel"/>
    <w:tmpl w:val="FD96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F1B2E"/>
    <w:multiLevelType w:val="hybridMultilevel"/>
    <w:tmpl w:val="D6CE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E6"/>
    <w:rsid w:val="00013090"/>
    <w:rsid w:val="000402FF"/>
    <w:rsid w:val="000B6633"/>
    <w:rsid w:val="000D5D50"/>
    <w:rsid w:val="00114FE6"/>
    <w:rsid w:val="001C3D63"/>
    <w:rsid w:val="001F2294"/>
    <w:rsid w:val="001F7C6E"/>
    <w:rsid w:val="0021117B"/>
    <w:rsid w:val="00217544"/>
    <w:rsid w:val="0022764F"/>
    <w:rsid w:val="00242F5F"/>
    <w:rsid w:val="002A6070"/>
    <w:rsid w:val="003011DE"/>
    <w:rsid w:val="00312F30"/>
    <w:rsid w:val="00323370"/>
    <w:rsid w:val="00326D39"/>
    <w:rsid w:val="00333281"/>
    <w:rsid w:val="004876C2"/>
    <w:rsid w:val="004A30F2"/>
    <w:rsid w:val="004E7C5B"/>
    <w:rsid w:val="0058547A"/>
    <w:rsid w:val="005A1A82"/>
    <w:rsid w:val="005E1001"/>
    <w:rsid w:val="00600A11"/>
    <w:rsid w:val="00607EE2"/>
    <w:rsid w:val="00611B33"/>
    <w:rsid w:val="00796326"/>
    <w:rsid w:val="007C1A30"/>
    <w:rsid w:val="007C459E"/>
    <w:rsid w:val="008B08D7"/>
    <w:rsid w:val="00913F61"/>
    <w:rsid w:val="00935BB4"/>
    <w:rsid w:val="00947007"/>
    <w:rsid w:val="00992942"/>
    <w:rsid w:val="00993D45"/>
    <w:rsid w:val="009B6768"/>
    <w:rsid w:val="009D7461"/>
    <w:rsid w:val="00A212AF"/>
    <w:rsid w:val="00A64823"/>
    <w:rsid w:val="00AB4B02"/>
    <w:rsid w:val="00AE52F0"/>
    <w:rsid w:val="00B53E05"/>
    <w:rsid w:val="00BC5837"/>
    <w:rsid w:val="00BC765F"/>
    <w:rsid w:val="00C87536"/>
    <w:rsid w:val="00D27A1C"/>
    <w:rsid w:val="00D35B66"/>
    <w:rsid w:val="00DA31B3"/>
    <w:rsid w:val="00E27088"/>
    <w:rsid w:val="00E4047A"/>
    <w:rsid w:val="00E72243"/>
    <w:rsid w:val="00EA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2C0"/>
    <w:pPr>
      <w:ind w:left="720"/>
      <w:contextualSpacing/>
    </w:pPr>
  </w:style>
  <w:style w:type="paragraph" w:styleId="BalloonText">
    <w:name w:val="Balloon Text"/>
    <w:basedOn w:val="Normal"/>
    <w:link w:val="BalloonTextChar"/>
    <w:uiPriority w:val="99"/>
    <w:semiHidden/>
    <w:unhideWhenUsed/>
    <w:rsid w:val="009B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68"/>
    <w:rPr>
      <w:rFonts w:ascii="Tahoma" w:hAnsi="Tahoma" w:cs="Tahoma"/>
      <w:sz w:val="16"/>
      <w:szCs w:val="16"/>
    </w:rPr>
  </w:style>
  <w:style w:type="paragraph" w:customStyle="1" w:styleId="DefaultLTGliederung1">
    <w:name w:val="Default~LT~Gliederung 1"/>
    <w:rsid w:val="004876C2"/>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90" w:line="276" w:lineRule="auto"/>
      <w:ind w:left="540" w:hanging="540"/>
    </w:pPr>
    <w:rPr>
      <w:rFonts w:ascii="Microsoft YaHei" w:eastAsia="Tahoma" w:hAnsi="Microsoft YaHei" w:cs="Arial"/>
      <w:b/>
      <w:color w:val="00000A"/>
      <w:sz w:val="12"/>
      <w:szCs w:val="24"/>
    </w:rPr>
  </w:style>
  <w:style w:type="paragraph" w:styleId="Header">
    <w:name w:val="header"/>
    <w:basedOn w:val="Normal"/>
    <w:link w:val="HeaderChar"/>
    <w:uiPriority w:val="99"/>
    <w:unhideWhenUsed/>
    <w:rsid w:val="008B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D7"/>
  </w:style>
  <w:style w:type="paragraph" w:styleId="Footer">
    <w:name w:val="footer"/>
    <w:basedOn w:val="Normal"/>
    <w:link w:val="FooterChar"/>
    <w:uiPriority w:val="99"/>
    <w:unhideWhenUsed/>
    <w:rsid w:val="008B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D7"/>
  </w:style>
  <w:style w:type="paragraph" w:styleId="NormalWeb">
    <w:name w:val="Normal (Web)"/>
    <w:basedOn w:val="Normal"/>
    <w:uiPriority w:val="99"/>
    <w:unhideWhenUsed/>
    <w:rsid w:val="007C1A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2C0"/>
    <w:pPr>
      <w:ind w:left="720"/>
      <w:contextualSpacing/>
    </w:pPr>
  </w:style>
  <w:style w:type="paragraph" w:styleId="BalloonText">
    <w:name w:val="Balloon Text"/>
    <w:basedOn w:val="Normal"/>
    <w:link w:val="BalloonTextChar"/>
    <w:uiPriority w:val="99"/>
    <w:semiHidden/>
    <w:unhideWhenUsed/>
    <w:rsid w:val="009B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68"/>
    <w:rPr>
      <w:rFonts w:ascii="Tahoma" w:hAnsi="Tahoma" w:cs="Tahoma"/>
      <w:sz w:val="16"/>
      <w:szCs w:val="16"/>
    </w:rPr>
  </w:style>
  <w:style w:type="paragraph" w:customStyle="1" w:styleId="DefaultLTGliederung1">
    <w:name w:val="Default~LT~Gliederung 1"/>
    <w:rsid w:val="004876C2"/>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90" w:line="276" w:lineRule="auto"/>
      <w:ind w:left="540" w:hanging="540"/>
    </w:pPr>
    <w:rPr>
      <w:rFonts w:ascii="Microsoft YaHei" w:eastAsia="Tahoma" w:hAnsi="Microsoft YaHei" w:cs="Arial"/>
      <w:b/>
      <w:color w:val="00000A"/>
      <w:sz w:val="12"/>
      <w:szCs w:val="24"/>
    </w:rPr>
  </w:style>
  <w:style w:type="paragraph" w:styleId="Header">
    <w:name w:val="header"/>
    <w:basedOn w:val="Normal"/>
    <w:link w:val="HeaderChar"/>
    <w:uiPriority w:val="99"/>
    <w:unhideWhenUsed/>
    <w:rsid w:val="008B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D7"/>
  </w:style>
  <w:style w:type="paragraph" w:styleId="Footer">
    <w:name w:val="footer"/>
    <w:basedOn w:val="Normal"/>
    <w:link w:val="FooterChar"/>
    <w:uiPriority w:val="99"/>
    <w:unhideWhenUsed/>
    <w:rsid w:val="008B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D7"/>
  </w:style>
  <w:style w:type="paragraph" w:styleId="NormalWeb">
    <w:name w:val="Normal (Web)"/>
    <w:basedOn w:val="Normal"/>
    <w:uiPriority w:val="99"/>
    <w:unhideWhenUsed/>
    <w:rsid w:val="007C1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jtavano</dc:creator>
  <cp:lastModifiedBy>Hoffman, Cathleen</cp:lastModifiedBy>
  <cp:revision>2</cp:revision>
  <cp:lastPrinted>2014-09-15T14:54:00Z</cp:lastPrinted>
  <dcterms:created xsi:type="dcterms:W3CDTF">2014-09-15T15:01:00Z</dcterms:created>
  <dcterms:modified xsi:type="dcterms:W3CDTF">2014-09-15T15:01:00Z</dcterms:modified>
</cp:coreProperties>
</file>